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7AC2" w:rsidRPr="00C33B54" w:rsidRDefault="007B7AC2" w:rsidP="007B7AC2">
      <w:pPr>
        <w:keepNext/>
        <w:suppressAutoHyphens/>
        <w:adjustRightInd w:val="0"/>
        <w:spacing w:after="0" w:line="360" w:lineRule="atLeast"/>
        <w:textAlignment w:val="baseline"/>
        <w:rPr>
          <w:rFonts w:eastAsia="Times New Roman" w:cs="Calibri"/>
          <w:b/>
          <w:lang w:eastAsia="fr-FR"/>
        </w:rPr>
      </w:pPr>
    </w:p>
    <w:p w:rsidR="007B7AC2" w:rsidRPr="00C33B54" w:rsidRDefault="007B7AC2" w:rsidP="007B7AC2">
      <w:pPr>
        <w:keepNext/>
        <w:suppressAutoHyphens/>
        <w:adjustRightInd w:val="0"/>
        <w:spacing w:after="0" w:line="240" w:lineRule="auto"/>
        <w:jc w:val="center"/>
        <w:textAlignment w:val="baseline"/>
        <w:rPr>
          <w:rFonts w:eastAsia="Times New Roman" w:cs="Calibri"/>
          <w:b/>
          <w:smallCaps/>
          <w:lang w:eastAsia="fr-FR"/>
        </w:rPr>
      </w:pPr>
      <w:bookmarkStart w:id="0" w:name="_Toc273534239"/>
      <w:bookmarkStart w:id="1" w:name="_Toc273598562"/>
      <w:bookmarkStart w:id="2" w:name="_Toc273631496"/>
      <w:bookmarkStart w:id="3" w:name="_Toc273687456"/>
      <w:bookmarkStart w:id="4" w:name="_Toc273687481"/>
      <w:r w:rsidRPr="00C33B54">
        <w:rPr>
          <w:rFonts w:eastAsia="Times New Roman" w:cs="Calibri"/>
          <w:b/>
          <w:smallCaps/>
          <w:lang w:eastAsia="fr-FR"/>
        </w:rPr>
        <w:t xml:space="preserve">CAISSE PRIMAIRE D'ASSURANCE MALADIE </w:t>
      </w:r>
      <w:bookmarkEnd w:id="0"/>
      <w:bookmarkEnd w:id="1"/>
      <w:bookmarkEnd w:id="2"/>
      <w:bookmarkEnd w:id="3"/>
      <w:bookmarkEnd w:id="4"/>
      <w:r w:rsidRPr="00C33B54">
        <w:rPr>
          <w:rFonts w:eastAsia="Times New Roman" w:cs="Calibri"/>
          <w:b/>
          <w:smallCaps/>
          <w:lang w:eastAsia="fr-FR"/>
        </w:rPr>
        <w:t>DE L’ESSONNE</w:t>
      </w:r>
    </w:p>
    <w:p w:rsidR="007B7AC2" w:rsidRPr="00C33B54" w:rsidRDefault="007B7AC2" w:rsidP="007B7AC2">
      <w:pPr>
        <w:keepNext/>
        <w:suppressAutoHyphens/>
        <w:spacing w:after="0" w:line="240" w:lineRule="auto"/>
        <w:jc w:val="center"/>
        <w:rPr>
          <w:rFonts w:eastAsia="Times New Roman" w:cs="Calibri"/>
          <w:b/>
          <w:smallCaps/>
          <w:lang w:eastAsia="fr-FR"/>
        </w:rPr>
      </w:pPr>
      <w:r w:rsidRPr="00C33B54">
        <w:rPr>
          <w:rFonts w:eastAsia="Times New Roman" w:cs="Calibri"/>
          <w:b/>
          <w:smallCaps/>
          <w:lang w:eastAsia="fr-FR"/>
        </w:rPr>
        <w:t>DIRECTION GÉNÉRALE ADJOINTE</w:t>
      </w:r>
    </w:p>
    <w:p w:rsidR="007B7AC2" w:rsidRPr="00C33B54" w:rsidRDefault="007B7AC2" w:rsidP="007B7AC2">
      <w:pPr>
        <w:keepNext/>
        <w:tabs>
          <w:tab w:val="center" w:pos="4677"/>
          <w:tab w:val="left" w:pos="7920"/>
        </w:tabs>
        <w:suppressAutoHyphens/>
        <w:spacing w:after="0" w:line="240" w:lineRule="auto"/>
        <w:jc w:val="center"/>
        <w:rPr>
          <w:rFonts w:eastAsia="Times New Roman" w:cs="Calibri"/>
          <w:b/>
          <w:caps/>
          <w:lang w:eastAsia="fr-FR"/>
        </w:rPr>
      </w:pPr>
      <w:r w:rsidRPr="00C33B54">
        <w:rPr>
          <w:rFonts w:eastAsia="Times New Roman" w:cs="Calibri"/>
          <w:b/>
          <w:smallCaps/>
          <w:lang w:eastAsia="fr-FR"/>
        </w:rPr>
        <w:t xml:space="preserve">2 rue </w:t>
      </w:r>
      <w:r w:rsidRPr="00C33B54">
        <w:rPr>
          <w:rFonts w:eastAsia="Times New Roman" w:cs="Calibri"/>
          <w:b/>
          <w:caps/>
          <w:lang w:eastAsia="fr-FR"/>
        </w:rPr>
        <w:t>Ambroise croizat</w:t>
      </w:r>
    </w:p>
    <w:p w:rsidR="007B7AC2" w:rsidRPr="00C33B54" w:rsidRDefault="007B7AC2" w:rsidP="007B7AC2">
      <w:pPr>
        <w:keepNext/>
        <w:suppressAutoHyphens/>
        <w:spacing w:after="0" w:line="240" w:lineRule="auto"/>
        <w:jc w:val="center"/>
        <w:rPr>
          <w:rFonts w:eastAsia="Times New Roman" w:cs="Calibri"/>
          <w:b/>
          <w:smallCaps/>
          <w:lang w:eastAsia="fr-FR"/>
        </w:rPr>
      </w:pPr>
      <w:r w:rsidRPr="00C33B54">
        <w:rPr>
          <w:rFonts w:eastAsia="Times New Roman" w:cs="Calibri"/>
          <w:b/>
          <w:smallCaps/>
          <w:lang w:eastAsia="fr-FR"/>
        </w:rPr>
        <w:t>91039 EVRY CEDEX</w:t>
      </w:r>
    </w:p>
    <w:p w:rsidR="007B7AC2" w:rsidRPr="00C33B54" w:rsidRDefault="007B7AC2" w:rsidP="007B7AC2">
      <w:pPr>
        <w:keepNext/>
        <w:suppressAutoHyphens/>
        <w:spacing w:after="0" w:line="240" w:lineRule="auto"/>
        <w:jc w:val="center"/>
        <w:rPr>
          <w:rFonts w:eastAsia="Times New Roman" w:cs="Calibri"/>
          <w:b/>
          <w:lang w:eastAsia="fr-FR"/>
        </w:rPr>
      </w:pPr>
    </w:p>
    <w:p w:rsidR="007B7AC2" w:rsidRPr="00C33B54" w:rsidRDefault="007B7AC2" w:rsidP="007B7AC2">
      <w:pPr>
        <w:keepNext/>
        <w:suppressAutoHyphens/>
        <w:spacing w:after="0" w:line="240" w:lineRule="auto"/>
        <w:jc w:val="center"/>
        <w:rPr>
          <w:rFonts w:eastAsia="Times New Roman" w:cs="Calibri"/>
          <w:b/>
          <w:lang w:eastAsia="fr-FR"/>
        </w:rPr>
      </w:pPr>
    </w:p>
    <w:p w:rsidR="007B7AC2" w:rsidRPr="00C33B54" w:rsidRDefault="007B7AC2" w:rsidP="007B7AC2">
      <w:pPr>
        <w:keepNext/>
        <w:suppressAutoHyphens/>
        <w:spacing w:after="0" w:line="240" w:lineRule="auto"/>
        <w:jc w:val="center"/>
        <w:rPr>
          <w:rFonts w:eastAsia="Times New Roman" w:cs="Calibri"/>
          <w:b/>
          <w:lang w:eastAsia="fr-FR"/>
        </w:rPr>
      </w:pPr>
    </w:p>
    <w:p w:rsidR="007B7AC2" w:rsidRPr="00C33B54" w:rsidRDefault="007B7AC2" w:rsidP="007B7AC2">
      <w:pPr>
        <w:keepNext/>
        <w:suppressAutoHyphens/>
        <w:spacing w:after="0" w:line="240" w:lineRule="auto"/>
        <w:jc w:val="center"/>
        <w:rPr>
          <w:rFonts w:eastAsia="Times New Roman" w:cs="Calibri"/>
          <w:b/>
          <w:lang w:eastAsia="fr-FR"/>
        </w:rPr>
      </w:pPr>
    </w:p>
    <w:p w:rsidR="007B7AC2" w:rsidRPr="00C33B54" w:rsidRDefault="007B7AC2" w:rsidP="007B7AC2">
      <w:pPr>
        <w:keepNext/>
        <w:suppressAutoHyphens/>
        <w:spacing w:after="0" w:line="240" w:lineRule="auto"/>
        <w:jc w:val="center"/>
        <w:rPr>
          <w:rFonts w:eastAsia="Times New Roman" w:cs="Calibri"/>
          <w:b/>
          <w:lang w:eastAsia="fr-FR"/>
        </w:rPr>
      </w:pPr>
    </w:p>
    <w:p w:rsidR="007B7AC2" w:rsidRPr="00C33B54" w:rsidRDefault="007B7AC2" w:rsidP="007B7AC2">
      <w:pPr>
        <w:keepNext/>
        <w:suppressAutoHyphens/>
        <w:spacing w:after="0" w:line="240" w:lineRule="auto"/>
        <w:jc w:val="center"/>
        <w:rPr>
          <w:rFonts w:eastAsia="Times New Roman" w:cs="Calibri"/>
          <w:b/>
          <w:lang w:eastAsia="fr-FR"/>
        </w:rPr>
      </w:pPr>
    </w:p>
    <w:p w:rsidR="007B7AC2" w:rsidRPr="00C33B54" w:rsidRDefault="007B7AC2" w:rsidP="007B7AC2">
      <w:pPr>
        <w:keepNext/>
        <w:tabs>
          <w:tab w:val="left" w:pos="7125"/>
        </w:tabs>
        <w:suppressAutoHyphens/>
        <w:spacing w:after="0" w:line="240" w:lineRule="auto"/>
        <w:jc w:val="center"/>
        <w:rPr>
          <w:rFonts w:eastAsia="Times New Roman" w:cs="Calibri"/>
          <w:b/>
          <w:lang w:eastAsia="fr-FR"/>
        </w:rPr>
      </w:pPr>
    </w:p>
    <w:p w:rsidR="007B7AC2" w:rsidRPr="00C33B54" w:rsidRDefault="007B7AC2" w:rsidP="007B7AC2">
      <w:pPr>
        <w:keepNext/>
        <w:suppressAutoHyphens/>
        <w:spacing w:after="0" w:line="240" w:lineRule="auto"/>
        <w:jc w:val="center"/>
        <w:rPr>
          <w:rFonts w:eastAsia="Times New Roman" w:cs="Calibri"/>
          <w:b/>
          <w:lang w:eastAsia="fr-FR"/>
        </w:rPr>
      </w:pPr>
    </w:p>
    <w:p w:rsidR="007B7AC2" w:rsidRPr="00C33B54" w:rsidRDefault="007B7AC2" w:rsidP="007B7AC2">
      <w:pPr>
        <w:keepNext/>
        <w:suppressAutoHyphens/>
        <w:spacing w:after="0" w:line="240" w:lineRule="auto"/>
        <w:jc w:val="center"/>
        <w:rPr>
          <w:rFonts w:eastAsia="Times New Roman" w:cs="Calibri"/>
          <w:b/>
          <w:lang w:eastAsia="fr-FR"/>
        </w:rPr>
      </w:pPr>
    </w:p>
    <w:p w:rsidR="007B7AC2" w:rsidRPr="00C33B54" w:rsidRDefault="007B7AC2" w:rsidP="007B7AC2">
      <w:pPr>
        <w:keepNext/>
        <w:suppressAutoHyphens/>
        <w:spacing w:after="0" w:line="240" w:lineRule="auto"/>
        <w:jc w:val="center"/>
        <w:rPr>
          <w:rFonts w:eastAsia="Times New Roman" w:cs="Calibri"/>
          <w:b/>
          <w:lang w:eastAsia="fr-FR"/>
        </w:rPr>
      </w:pPr>
    </w:p>
    <w:p w:rsidR="007B7AC2" w:rsidRPr="00C33B54" w:rsidRDefault="007B7AC2" w:rsidP="007B7AC2">
      <w:pPr>
        <w:keepNext/>
        <w:suppressAutoHyphens/>
        <w:spacing w:after="0" w:line="240" w:lineRule="auto"/>
        <w:jc w:val="center"/>
        <w:rPr>
          <w:rFonts w:eastAsia="Times New Roman" w:cs="Calibri"/>
          <w:b/>
          <w:lang w:eastAsia="fr-FR"/>
        </w:rPr>
      </w:pPr>
    </w:p>
    <w:p w:rsidR="007B7AC2" w:rsidRPr="00C33B54" w:rsidRDefault="007B7AC2" w:rsidP="007B7AC2">
      <w:pPr>
        <w:keepNext/>
        <w:pBdr>
          <w:top w:val="single" w:sz="4" w:space="1" w:color="auto"/>
          <w:left w:val="single" w:sz="4" w:space="4" w:color="auto"/>
          <w:bottom w:val="single" w:sz="4" w:space="1" w:color="auto"/>
          <w:right w:val="single" w:sz="4" w:space="4" w:color="auto"/>
        </w:pBdr>
        <w:suppressAutoHyphens/>
        <w:spacing w:after="0" w:line="240" w:lineRule="auto"/>
        <w:jc w:val="center"/>
        <w:rPr>
          <w:rFonts w:eastAsia="SimSun" w:cs="Calibri"/>
          <w:b/>
          <w:bCs/>
          <w:color w:val="548DD4"/>
          <w:lang w:eastAsia="fr-FR"/>
        </w:rPr>
      </w:pPr>
      <w:r w:rsidRPr="00C33B54">
        <w:rPr>
          <w:rFonts w:eastAsia="SimSun" w:cs="Calibri"/>
          <w:b/>
          <w:bCs/>
          <w:color w:val="548DD4"/>
          <w:lang w:eastAsia="fr-FR"/>
        </w:rPr>
        <w:t>ACCORD-CADRE :</w:t>
      </w:r>
    </w:p>
    <w:p w:rsidR="007B7AC2" w:rsidRPr="00C33B54" w:rsidRDefault="007B7AC2" w:rsidP="007B7AC2">
      <w:pPr>
        <w:keepNext/>
        <w:pBdr>
          <w:top w:val="single" w:sz="4" w:space="1" w:color="auto"/>
          <w:left w:val="single" w:sz="4" w:space="4" w:color="auto"/>
          <w:bottom w:val="single" w:sz="4" w:space="1" w:color="auto"/>
          <w:right w:val="single" w:sz="4" w:space="4" w:color="auto"/>
        </w:pBdr>
        <w:suppressAutoHyphens/>
        <w:spacing w:after="0" w:line="240" w:lineRule="auto"/>
        <w:jc w:val="center"/>
        <w:rPr>
          <w:rFonts w:eastAsia="SimSun" w:cs="Calibri"/>
          <w:b/>
          <w:bCs/>
          <w:color w:val="548DD4"/>
          <w:lang w:eastAsia="fr-FR"/>
        </w:rPr>
      </w:pPr>
      <w:r w:rsidRPr="00C33B54">
        <w:rPr>
          <w:rFonts w:eastAsia="SimSun" w:cs="Calibri"/>
          <w:b/>
          <w:bCs/>
          <w:color w:val="548DD4"/>
          <w:lang w:eastAsia="fr-FR"/>
        </w:rPr>
        <w:t>Lot 2 : Contrôles et entretien des installations et du matériel de lutte contre l’incendie</w:t>
      </w:r>
    </w:p>
    <w:p w:rsidR="007B7AC2" w:rsidRPr="00C33B54" w:rsidRDefault="007B7AC2" w:rsidP="007B7AC2">
      <w:pPr>
        <w:keepNext/>
        <w:pBdr>
          <w:top w:val="single" w:sz="4" w:space="1" w:color="auto"/>
          <w:left w:val="single" w:sz="4" w:space="4" w:color="auto"/>
          <w:bottom w:val="single" w:sz="4" w:space="1" w:color="auto"/>
          <w:right w:val="single" w:sz="4" w:space="4" w:color="auto"/>
        </w:pBdr>
        <w:suppressAutoHyphens/>
        <w:spacing w:after="0" w:line="240" w:lineRule="auto"/>
        <w:jc w:val="center"/>
        <w:rPr>
          <w:rFonts w:eastAsia="Times New Roman" w:cs="Calibri"/>
          <w:b/>
          <w:lang w:eastAsia="fr-FR"/>
        </w:rPr>
      </w:pPr>
      <w:r w:rsidRPr="00C33B54">
        <w:rPr>
          <w:rFonts w:eastAsia="SimSun" w:cs="Calibri"/>
          <w:b/>
          <w:bCs/>
          <w:color w:val="548DD4"/>
          <w:lang w:eastAsia="fr-FR"/>
        </w:rPr>
        <w:t>de la Caisse Primaire d'Assurance Maladie de l’Essonne</w:t>
      </w:r>
    </w:p>
    <w:p w:rsidR="007B7AC2" w:rsidRPr="00C33B54" w:rsidRDefault="007B7AC2" w:rsidP="007B7AC2">
      <w:pPr>
        <w:keepNext/>
        <w:suppressAutoHyphens/>
        <w:spacing w:after="0" w:line="240" w:lineRule="auto"/>
        <w:jc w:val="center"/>
        <w:rPr>
          <w:rFonts w:eastAsia="Times New Roman" w:cs="Calibri"/>
          <w:b/>
          <w:lang w:eastAsia="fr-FR"/>
        </w:rPr>
      </w:pPr>
    </w:p>
    <w:p w:rsidR="007B7AC2" w:rsidRPr="00C33B54" w:rsidRDefault="007B7AC2" w:rsidP="007B7AC2">
      <w:pPr>
        <w:keepNext/>
        <w:suppressAutoHyphens/>
        <w:spacing w:after="0" w:line="240" w:lineRule="auto"/>
        <w:jc w:val="center"/>
        <w:rPr>
          <w:rFonts w:eastAsia="Times New Roman" w:cs="Calibri"/>
          <w:b/>
          <w:lang w:eastAsia="fr-FR"/>
        </w:rPr>
      </w:pPr>
    </w:p>
    <w:p w:rsidR="007B7AC2" w:rsidRPr="00C33B54" w:rsidRDefault="007B7AC2" w:rsidP="007B7AC2">
      <w:pPr>
        <w:keepNext/>
        <w:suppressAutoHyphens/>
        <w:spacing w:after="0" w:line="240" w:lineRule="auto"/>
        <w:jc w:val="center"/>
        <w:rPr>
          <w:rFonts w:eastAsia="Times New Roman" w:cs="Calibri"/>
          <w:b/>
          <w:lang w:eastAsia="fr-FR"/>
        </w:rPr>
      </w:pPr>
    </w:p>
    <w:p w:rsidR="007B7AC2" w:rsidRPr="00C33B54" w:rsidRDefault="007B7AC2" w:rsidP="007B7AC2">
      <w:pPr>
        <w:keepNext/>
        <w:suppressAutoHyphens/>
        <w:spacing w:after="0" w:line="240" w:lineRule="auto"/>
        <w:jc w:val="center"/>
        <w:rPr>
          <w:rFonts w:eastAsia="Times New Roman" w:cs="Calibri"/>
          <w:b/>
          <w:lang w:eastAsia="fr-FR"/>
        </w:rPr>
      </w:pPr>
    </w:p>
    <w:p w:rsidR="007B7AC2" w:rsidRPr="00C33B54" w:rsidRDefault="007B7AC2" w:rsidP="007B7AC2">
      <w:pPr>
        <w:keepNext/>
        <w:suppressAutoHyphens/>
        <w:spacing w:after="0" w:line="240" w:lineRule="auto"/>
        <w:jc w:val="center"/>
        <w:rPr>
          <w:rFonts w:eastAsia="Times New Roman" w:cs="Calibri"/>
          <w:b/>
          <w:lang w:eastAsia="fr-FR"/>
        </w:rPr>
      </w:pPr>
    </w:p>
    <w:p w:rsidR="007B7AC2" w:rsidRPr="00C33B54" w:rsidRDefault="007B7AC2" w:rsidP="007B7AC2">
      <w:pPr>
        <w:keepNext/>
        <w:suppressAutoHyphens/>
        <w:spacing w:after="0" w:line="240" w:lineRule="auto"/>
        <w:jc w:val="center"/>
        <w:rPr>
          <w:rFonts w:eastAsia="Times New Roman" w:cs="Calibri"/>
          <w:b/>
          <w:lang w:eastAsia="fr-FR"/>
        </w:rPr>
      </w:pPr>
      <w:r w:rsidRPr="00C33B54">
        <w:rPr>
          <w:rFonts w:eastAsia="Times New Roman" w:cs="Calibri"/>
          <w:b/>
          <w:lang w:eastAsia="fr-FR"/>
        </w:rPr>
        <w:t>ACTE D’ENGAGEMENT</w:t>
      </w:r>
    </w:p>
    <w:p w:rsidR="007B7AC2" w:rsidRPr="00EC0F5E" w:rsidRDefault="007B7AC2" w:rsidP="007B7AC2">
      <w:pPr>
        <w:keepNext/>
        <w:suppressAutoHyphens/>
        <w:spacing w:after="0" w:line="240" w:lineRule="auto"/>
        <w:jc w:val="center"/>
        <w:rPr>
          <w:rFonts w:eastAsia="Times New Roman" w:cs="Calibri"/>
          <w:b/>
          <w:bCs/>
          <w:lang w:eastAsia="fr-FR"/>
        </w:rPr>
      </w:pPr>
      <w:r w:rsidRPr="00C33B54">
        <w:rPr>
          <w:rFonts w:eastAsia="Times New Roman" w:cs="Calibri"/>
          <w:b/>
          <w:lang w:eastAsia="fr-FR"/>
        </w:rPr>
        <w:t>Marché N°</w:t>
      </w:r>
      <w:r w:rsidRPr="00EC0F5E">
        <w:rPr>
          <w:rFonts w:eastAsia="Times New Roman" w:cs="Calibri"/>
          <w:b/>
          <w:bCs/>
          <w:lang w:eastAsia="fr-FR"/>
        </w:rPr>
        <w:t>121-25-11</w:t>
      </w:r>
    </w:p>
    <w:p w:rsidR="007B7AC2" w:rsidRPr="00C33B54" w:rsidRDefault="007B7AC2" w:rsidP="007B7AC2">
      <w:pPr>
        <w:keepNext/>
        <w:suppressAutoHyphens/>
        <w:spacing w:after="0" w:line="240" w:lineRule="auto"/>
        <w:jc w:val="center"/>
        <w:rPr>
          <w:rFonts w:eastAsia="Times New Roman" w:cs="Calibri"/>
          <w:b/>
          <w:lang w:eastAsia="fr-FR"/>
        </w:rPr>
      </w:pPr>
    </w:p>
    <w:p w:rsidR="007B7AC2" w:rsidRPr="00C33B54" w:rsidRDefault="007B7AC2" w:rsidP="007B7AC2">
      <w:pPr>
        <w:keepNext/>
        <w:suppressAutoHyphens/>
        <w:spacing w:after="0" w:line="240" w:lineRule="auto"/>
        <w:jc w:val="center"/>
        <w:rPr>
          <w:rFonts w:eastAsia="Times New Roman" w:cs="Calibri"/>
          <w:b/>
          <w:lang w:eastAsia="fr-FR"/>
        </w:rPr>
      </w:pPr>
    </w:p>
    <w:p w:rsidR="007B7AC2" w:rsidRPr="00C33B54" w:rsidRDefault="007B7AC2" w:rsidP="007B7AC2">
      <w:pPr>
        <w:keepNext/>
        <w:suppressAutoHyphens/>
        <w:spacing w:after="0" w:line="240" w:lineRule="auto"/>
        <w:jc w:val="center"/>
        <w:rPr>
          <w:rFonts w:eastAsia="Times New Roman" w:cs="Calibri"/>
          <w:b/>
          <w:lang w:eastAsia="fr-FR"/>
        </w:rPr>
      </w:pPr>
    </w:p>
    <w:p w:rsidR="007B7AC2" w:rsidRPr="00C33B54" w:rsidRDefault="007B7AC2" w:rsidP="007B7AC2">
      <w:pPr>
        <w:keepNext/>
        <w:suppressAutoHyphens/>
        <w:spacing w:after="0" w:line="240" w:lineRule="auto"/>
        <w:ind w:left="284" w:hanging="284"/>
        <w:jc w:val="center"/>
        <w:rPr>
          <w:rFonts w:eastAsia="Times New Roman" w:cs="Calibri"/>
          <w:b/>
          <w:lang w:eastAsia="fr-FR"/>
        </w:rPr>
      </w:pPr>
    </w:p>
    <w:p w:rsidR="007B7AC2" w:rsidRPr="00C33B54" w:rsidRDefault="007B7AC2" w:rsidP="007B7AC2">
      <w:pPr>
        <w:keepNext/>
        <w:suppressAutoHyphens/>
        <w:spacing w:after="0" w:line="240" w:lineRule="auto"/>
        <w:ind w:left="284" w:hanging="284"/>
        <w:jc w:val="center"/>
        <w:rPr>
          <w:rFonts w:eastAsia="Times New Roman" w:cs="Calibri"/>
          <w:b/>
          <w:lang w:eastAsia="fr-FR"/>
        </w:rPr>
      </w:pPr>
    </w:p>
    <w:p w:rsidR="007B7AC2" w:rsidRPr="00C33B54" w:rsidRDefault="007B7AC2" w:rsidP="007B7AC2">
      <w:pPr>
        <w:keepNext/>
        <w:suppressAutoHyphens/>
        <w:spacing w:after="0" w:line="240" w:lineRule="auto"/>
        <w:ind w:left="284" w:hanging="284"/>
        <w:jc w:val="center"/>
        <w:rPr>
          <w:rFonts w:eastAsia="Times New Roman" w:cs="Calibri"/>
          <w:b/>
          <w:lang w:eastAsia="fr-FR"/>
        </w:rPr>
      </w:pPr>
    </w:p>
    <w:p w:rsidR="007B7AC2" w:rsidRPr="00C33B54" w:rsidRDefault="007B7AC2" w:rsidP="007B7AC2">
      <w:pPr>
        <w:keepNext/>
        <w:suppressAutoHyphens/>
        <w:spacing w:after="0" w:line="240" w:lineRule="auto"/>
        <w:ind w:left="284" w:hanging="284"/>
        <w:jc w:val="center"/>
        <w:rPr>
          <w:rFonts w:eastAsia="Times New Roman" w:cs="Calibri"/>
          <w:b/>
          <w:lang w:eastAsia="fr-FR"/>
        </w:rPr>
      </w:pPr>
    </w:p>
    <w:p w:rsidR="007B7AC2" w:rsidRPr="00C33B54" w:rsidRDefault="007B7AC2" w:rsidP="007B7AC2">
      <w:pPr>
        <w:keepNext/>
        <w:suppressAutoHyphens/>
        <w:spacing w:after="0" w:line="240" w:lineRule="auto"/>
        <w:ind w:left="284" w:hanging="284"/>
        <w:jc w:val="center"/>
        <w:rPr>
          <w:rFonts w:eastAsia="Times New Roman" w:cs="Calibri"/>
          <w:b/>
          <w:lang w:eastAsia="fr-FR"/>
        </w:rPr>
      </w:pPr>
    </w:p>
    <w:p w:rsidR="007B7AC2" w:rsidRPr="00C33B54" w:rsidRDefault="007B7AC2" w:rsidP="007B7AC2">
      <w:pPr>
        <w:keepNext/>
        <w:suppressAutoHyphens/>
        <w:spacing w:after="0" w:line="240" w:lineRule="auto"/>
        <w:ind w:left="284" w:hanging="284"/>
        <w:jc w:val="center"/>
        <w:rPr>
          <w:rFonts w:eastAsia="Times New Roman" w:cs="Calibri"/>
          <w:b/>
          <w:lang w:eastAsia="fr-FR"/>
        </w:rPr>
      </w:pPr>
    </w:p>
    <w:p w:rsidR="007B7AC2" w:rsidRPr="00C33B54" w:rsidRDefault="007B7AC2" w:rsidP="007B7AC2">
      <w:pPr>
        <w:keepNext/>
        <w:suppressAutoHyphens/>
        <w:spacing w:after="0" w:line="240" w:lineRule="auto"/>
        <w:ind w:left="284" w:hanging="284"/>
        <w:jc w:val="center"/>
        <w:rPr>
          <w:rFonts w:eastAsia="Times New Roman" w:cs="Calibri"/>
          <w:b/>
          <w:lang w:eastAsia="fr-FR"/>
        </w:rPr>
      </w:pPr>
    </w:p>
    <w:p w:rsidR="007B7AC2" w:rsidRPr="00C33B54" w:rsidRDefault="007B7AC2" w:rsidP="007B7AC2">
      <w:pPr>
        <w:keepNext/>
        <w:suppressAutoHyphens/>
        <w:spacing w:after="0" w:line="240" w:lineRule="auto"/>
        <w:ind w:left="284" w:hanging="284"/>
        <w:jc w:val="center"/>
        <w:rPr>
          <w:rFonts w:eastAsia="Times New Roman" w:cs="Calibri"/>
          <w:b/>
          <w:lang w:eastAsia="fr-FR"/>
        </w:rPr>
      </w:pPr>
    </w:p>
    <w:p w:rsidR="007B7AC2" w:rsidRPr="00C33B54" w:rsidRDefault="007B7AC2" w:rsidP="007B7AC2">
      <w:pPr>
        <w:keepNext/>
        <w:suppressAutoHyphens/>
        <w:spacing w:after="0" w:line="240" w:lineRule="auto"/>
        <w:ind w:left="284" w:hanging="284"/>
        <w:jc w:val="center"/>
        <w:rPr>
          <w:rFonts w:eastAsia="Times New Roman" w:cs="Calibri"/>
          <w:b/>
          <w:lang w:eastAsia="fr-FR"/>
        </w:rPr>
      </w:pPr>
    </w:p>
    <w:p w:rsidR="007B7AC2" w:rsidRPr="00C33B54" w:rsidRDefault="007B7AC2" w:rsidP="007B7AC2">
      <w:pPr>
        <w:keepNext/>
        <w:suppressAutoHyphens/>
        <w:spacing w:after="0" w:line="240" w:lineRule="auto"/>
        <w:ind w:left="284" w:hanging="284"/>
        <w:jc w:val="center"/>
        <w:rPr>
          <w:rFonts w:eastAsia="Times New Roman" w:cs="Calibri"/>
          <w:b/>
          <w:lang w:eastAsia="fr-FR"/>
        </w:rPr>
      </w:pPr>
    </w:p>
    <w:p w:rsidR="007B7AC2" w:rsidRPr="00C33B54" w:rsidRDefault="007B7AC2" w:rsidP="007B7AC2">
      <w:pPr>
        <w:keepNext/>
        <w:suppressAutoHyphens/>
        <w:spacing w:after="0" w:line="240" w:lineRule="auto"/>
        <w:ind w:left="284" w:hanging="284"/>
        <w:jc w:val="center"/>
        <w:rPr>
          <w:rFonts w:eastAsia="Times New Roman" w:cs="Calibri"/>
          <w:b/>
          <w:lang w:eastAsia="fr-FR"/>
        </w:rPr>
      </w:pPr>
    </w:p>
    <w:p w:rsidR="007B7AC2" w:rsidRPr="00C33B54" w:rsidRDefault="007B7AC2" w:rsidP="007B7AC2">
      <w:pPr>
        <w:keepNext/>
        <w:suppressAutoHyphens/>
        <w:spacing w:after="0" w:line="240" w:lineRule="auto"/>
        <w:ind w:left="284" w:hanging="284"/>
        <w:jc w:val="center"/>
        <w:rPr>
          <w:rFonts w:eastAsia="Times New Roman" w:cs="Calibri"/>
          <w:b/>
          <w:lang w:eastAsia="fr-FR"/>
        </w:rPr>
      </w:pPr>
    </w:p>
    <w:p w:rsidR="007B7AC2" w:rsidRPr="00C33B54" w:rsidRDefault="007B7AC2" w:rsidP="007B7AC2">
      <w:pPr>
        <w:keepNext/>
        <w:suppressAutoHyphens/>
        <w:spacing w:after="0" w:line="240" w:lineRule="auto"/>
        <w:ind w:left="284" w:hanging="284"/>
        <w:jc w:val="center"/>
        <w:rPr>
          <w:rFonts w:eastAsia="Times New Roman" w:cs="Calibri"/>
          <w:b/>
          <w:lang w:eastAsia="fr-FR"/>
        </w:rPr>
      </w:pPr>
    </w:p>
    <w:p w:rsidR="007B7AC2" w:rsidRPr="00C33B54" w:rsidRDefault="007B7AC2" w:rsidP="007B7AC2">
      <w:pPr>
        <w:keepNext/>
        <w:suppressAutoHyphens/>
        <w:spacing w:after="0" w:line="240" w:lineRule="auto"/>
        <w:ind w:left="284" w:hanging="284"/>
        <w:jc w:val="center"/>
        <w:rPr>
          <w:rFonts w:eastAsia="Times New Roman" w:cs="Calibri"/>
          <w:b/>
          <w:lang w:eastAsia="fr-FR"/>
        </w:rPr>
      </w:pPr>
    </w:p>
    <w:p w:rsidR="007B7AC2" w:rsidRPr="00C33B54" w:rsidRDefault="007B7AC2" w:rsidP="007B7AC2">
      <w:pPr>
        <w:keepNext/>
        <w:suppressAutoHyphens/>
        <w:spacing w:after="0" w:line="240" w:lineRule="auto"/>
        <w:ind w:left="284" w:hanging="284"/>
        <w:jc w:val="center"/>
        <w:rPr>
          <w:rFonts w:eastAsia="Times New Roman" w:cs="Calibri"/>
          <w:b/>
          <w:lang w:eastAsia="fr-FR"/>
        </w:rPr>
      </w:pPr>
    </w:p>
    <w:p w:rsidR="007B7AC2" w:rsidRPr="00C33B54" w:rsidRDefault="007B7AC2" w:rsidP="007B7AC2">
      <w:pPr>
        <w:keepNext/>
        <w:suppressAutoHyphens/>
        <w:spacing w:after="0" w:line="240" w:lineRule="auto"/>
        <w:ind w:left="284" w:hanging="284"/>
        <w:jc w:val="center"/>
        <w:rPr>
          <w:rFonts w:eastAsia="Times New Roman" w:cs="Calibri"/>
          <w:b/>
          <w:lang w:eastAsia="fr-FR"/>
        </w:rPr>
      </w:pPr>
    </w:p>
    <w:p w:rsidR="007B7AC2" w:rsidRPr="00C33B54" w:rsidRDefault="007B7AC2" w:rsidP="007B7AC2">
      <w:pPr>
        <w:keepNext/>
        <w:suppressAutoHyphens/>
        <w:spacing w:after="0" w:line="240" w:lineRule="auto"/>
        <w:jc w:val="center"/>
        <w:rPr>
          <w:rFonts w:eastAsia="Times New Roman" w:cs="Calibri"/>
          <w:lang w:eastAsia="fr-FR"/>
        </w:rPr>
      </w:pPr>
    </w:p>
    <w:p w:rsidR="007B7AC2" w:rsidRPr="00C33B54" w:rsidRDefault="007B7AC2" w:rsidP="007B7AC2">
      <w:pPr>
        <w:keepNext/>
        <w:suppressAutoHyphens/>
        <w:spacing w:after="0" w:line="240" w:lineRule="auto"/>
        <w:jc w:val="center"/>
        <w:rPr>
          <w:rFonts w:eastAsia="Times New Roman" w:cs="Calibri"/>
          <w:lang w:eastAsia="fr-FR"/>
        </w:rPr>
      </w:pPr>
    </w:p>
    <w:p w:rsidR="007B7AC2" w:rsidRPr="00C33B54" w:rsidRDefault="007B7AC2" w:rsidP="007B7AC2">
      <w:pPr>
        <w:keepNext/>
        <w:suppressAutoHyphens/>
        <w:spacing w:after="0" w:line="240" w:lineRule="auto"/>
        <w:jc w:val="center"/>
        <w:rPr>
          <w:rFonts w:eastAsia="Times New Roman" w:cs="Calibri"/>
          <w:lang w:eastAsia="fr-FR"/>
        </w:rPr>
      </w:pPr>
    </w:p>
    <w:p w:rsidR="007B7AC2" w:rsidRPr="00C33B54" w:rsidRDefault="007B7AC2" w:rsidP="007B7AC2">
      <w:pPr>
        <w:keepNext/>
        <w:suppressAutoHyphens/>
        <w:spacing w:after="0" w:line="240" w:lineRule="auto"/>
        <w:jc w:val="both"/>
        <w:rPr>
          <w:rFonts w:eastAsia="Times New Roman" w:cs="Calibri"/>
          <w:lang w:eastAsia="fr-FR"/>
        </w:rPr>
      </w:pPr>
    </w:p>
    <w:p w:rsidR="007B7AC2" w:rsidRPr="00C33B54" w:rsidRDefault="007B7AC2" w:rsidP="007B7AC2">
      <w:pPr>
        <w:keepNext/>
        <w:suppressAutoHyphens/>
        <w:spacing w:after="0" w:line="240" w:lineRule="auto"/>
        <w:jc w:val="both"/>
        <w:rPr>
          <w:rFonts w:eastAsia="Times New Roman" w:cs="Calibri"/>
          <w:lang w:eastAsia="fr-FR"/>
        </w:rPr>
      </w:pPr>
      <w:r w:rsidRPr="00C33B54">
        <w:rPr>
          <w:rFonts w:eastAsia="Times New Roman" w:cs="Calibri"/>
          <w:lang w:eastAsia="fr-FR"/>
        </w:rPr>
        <w:t>ÉTABLI EN APPLICATION DE L'ARTICLE L.124-4 DU CODE DE LA SÉCURITÉ SOCIALE ET DU CODE DE LA COMMANDE PUBLIQUE</w:t>
      </w:r>
    </w:p>
    <w:p w:rsidR="007B7AC2" w:rsidRPr="00726A3B" w:rsidRDefault="007B7AC2" w:rsidP="00C0792E">
      <w:pPr>
        <w:pStyle w:val="Titre1"/>
        <w:rPr>
          <w:noProof/>
          <w:color w:val="4F81BD"/>
        </w:rPr>
      </w:pPr>
      <w:bookmarkStart w:id="5" w:name="_Toc201324983"/>
      <w:r w:rsidRPr="00726A3B">
        <w:rPr>
          <w:noProof/>
          <w:color w:val="4F81BD"/>
        </w:rPr>
        <w:lastRenderedPageBreak/>
        <w:t>Table des matières</w:t>
      </w:r>
      <w:bookmarkEnd w:id="5"/>
    </w:p>
    <w:p w:rsidR="00C0792E" w:rsidRDefault="007B7AC2">
      <w:pPr>
        <w:pStyle w:val="TM1"/>
        <w:tabs>
          <w:tab w:val="right" w:leader="dot" w:pos="9062"/>
        </w:tabs>
        <w:rPr>
          <w:noProof/>
          <w:lang w:eastAsia="fr-FR"/>
        </w:rPr>
      </w:pPr>
      <w:r w:rsidRPr="003615A6">
        <w:rPr>
          <w:sz w:val="16"/>
          <w:szCs w:val="16"/>
        </w:rPr>
        <w:fldChar w:fldCharType="begin"/>
      </w:r>
      <w:r w:rsidRPr="003615A6">
        <w:rPr>
          <w:sz w:val="16"/>
          <w:szCs w:val="16"/>
        </w:rPr>
        <w:instrText xml:space="preserve"> TOC \o "1-3" \h \z \u </w:instrText>
      </w:r>
      <w:r w:rsidRPr="003615A6">
        <w:rPr>
          <w:sz w:val="16"/>
          <w:szCs w:val="16"/>
        </w:rPr>
        <w:fldChar w:fldCharType="separate"/>
      </w:r>
      <w:hyperlink w:anchor="_Toc201324983" w:history="1">
        <w:r w:rsidR="00C0792E" w:rsidRPr="00144473">
          <w:rPr>
            <w:rStyle w:val="Lienhypertexte"/>
            <w:noProof/>
          </w:rPr>
          <w:t>Table des matières</w:t>
        </w:r>
        <w:r w:rsidR="00C0792E">
          <w:rPr>
            <w:noProof/>
            <w:webHidden/>
          </w:rPr>
          <w:tab/>
        </w:r>
        <w:r w:rsidR="00C0792E">
          <w:rPr>
            <w:noProof/>
            <w:webHidden/>
          </w:rPr>
          <w:fldChar w:fldCharType="begin"/>
        </w:r>
        <w:r w:rsidR="00C0792E">
          <w:rPr>
            <w:noProof/>
            <w:webHidden/>
          </w:rPr>
          <w:instrText xml:space="preserve"> PAGEREF _Toc201324983 \h </w:instrText>
        </w:r>
        <w:r w:rsidR="00C0792E">
          <w:rPr>
            <w:noProof/>
            <w:webHidden/>
          </w:rPr>
        </w:r>
        <w:r w:rsidR="00C0792E">
          <w:rPr>
            <w:noProof/>
            <w:webHidden/>
          </w:rPr>
          <w:fldChar w:fldCharType="separate"/>
        </w:r>
        <w:r w:rsidR="00C0792E">
          <w:rPr>
            <w:noProof/>
            <w:webHidden/>
          </w:rPr>
          <w:t>2</w:t>
        </w:r>
        <w:r w:rsidR="00C0792E">
          <w:rPr>
            <w:noProof/>
            <w:webHidden/>
          </w:rPr>
          <w:fldChar w:fldCharType="end"/>
        </w:r>
      </w:hyperlink>
    </w:p>
    <w:p w:rsidR="00C0792E" w:rsidRDefault="00887C43">
      <w:pPr>
        <w:pStyle w:val="TM1"/>
        <w:tabs>
          <w:tab w:val="right" w:leader="dot" w:pos="9062"/>
        </w:tabs>
        <w:rPr>
          <w:noProof/>
          <w:lang w:eastAsia="fr-FR"/>
        </w:rPr>
      </w:pPr>
      <w:hyperlink w:anchor="_Toc201324984" w:history="1">
        <w:r w:rsidR="00C0792E" w:rsidRPr="00144473">
          <w:rPr>
            <w:rStyle w:val="Lienhypertexte"/>
            <w:rFonts w:eastAsia="Times New Roman" w:cs="Calibri"/>
            <w:b/>
            <w:bCs/>
            <w:noProof/>
            <w:kern w:val="32"/>
            <w:lang w:eastAsia="fr-FR"/>
          </w:rPr>
          <w:t>PREMIERE PARTIE : DOSSIER ADMINISTRATIF</w:t>
        </w:r>
        <w:r w:rsidR="00C0792E">
          <w:rPr>
            <w:noProof/>
            <w:webHidden/>
          </w:rPr>
          <w:tab/>
        </w:r>
        <w:r w:rsidR="00C0792E">
          <w:rPr>
            <w:noProof/>
            <w:webHidden/>
          </w:rPr>
          <w:fldChar w:fldCharType="begin"/>
        </w:r>
        <w:r w:rsidR="00C0792E">
          <w:rPr>
            <w:noProof/>
            <w:webHidden/>
          </w:rPr>
          <w:instrText xml:space="preserve"> PAGEREF _Toc201324984 \h </w:instrText>
        </w:r>
        <w:r w:rsidR="00C0792E">
          <w:rPr>
            <w:noProof/>
            <w:webHidden/>
          </w:rPr>
        </w:r>
        <w:r w:rsidR="00C0792E">
          <w:rPr>
            <w:noProof/>
            <w:webHidden/>
          </w:rPr>
          <w:fldChar w:fldCharType="separate"/>
        </w:r>
        <w:r w:rsidR="00C0792E">
          <w:rPr>
            <w:noProof/>
            <w:webHidden/>
          </w:rPr>
          <w:t>4</w:t>
        </w:r>
        <w:r w:rsidR="00C0792E">
          <w:rPr>
            <w:noProof/>
            <w:webHidden/>
          </w:rPr>
          <w:fldChar w:fldCharType="end"/>
        </w:r>
      </w:hyperlink>
    </w:p>
    <w:p w:rsidR="00C0792E" w:rsidRDefault="00887C43">
      <w:pPr>
        <w:pStyle w:val="TM1"/>
        <w:tabs>
          <w:tab w:val="left" w:pos="440"/>
          <w:tab w:val="right" w:leader="dot" w:pos="9062"/>
        </w:tabs>
        <w:rPr>
          <w:noProof/>
          <w:lang w:eastAsia="fr-FR"/>
        </w:rPr>
      </w:pPr>
      <w:hyperlink w:anchor="_Toc201324985" w:history="1">
        <w:r w:rsidR="00C0792E" w:rsidRPr="00144473">
          <w:rPr>
            <w:rStyle w:val="Lienhypertexte"/>
            <w:rFonts w:eastAsia="Times New Roman" w:cs="Calibri"/>
            <w:b/>
            <w:bCs/>
            <w:noProof/>
            <w:kern w:val="32"/>
            <w:lang w:eastAsia="fr-FR"/>
          </w:rPr>
          <w:t>1.</w:t>
        </w:r>
        <w:r w:rsidR="00C0792E">
          <w:rPr>
            <w:noProof/>
            <w:lang w:eastAsia="fr-FR"/>
          </w:rPr>
          <w:tab/>
        </w:r>
        <w:r w:rsidR="00C0792E" w:rsidRPr="00144473">
          <w:rPr>
            <w:rStyle w:val="Lienhypertexte"/>
            <w:rFonts w:eastAsia="Times New Roman" w:cs="Calibri"/>
            <w:b/>
            <w:bCs/>
            <w:noProof/>
            <w:kern w:val="32"/>
            <w:lang w:eastAsia="fr-FR"/>
          </w:rPr>
          <w:t>OBJET</w:t>
        </w:r>
        <w:r w:rsidR="00C0792E">
          <w:rPr>
            <w:noProof/>
            <w:webHidden/>
          </w:rPr>
          <w:tab/>
        </w:r>
        <w:r w:rsidR="00C0792E">
          <w:rPr>
            <w:noProof/>
            <w:webHidden/>
          </w:rPr>
          <w:fldChar w:fldCharType="begin"/>
        </w:r>
        <w:r w:rsidR="00C0792E">
          <w:rPr>
            <w:noProof/>
            <w:webHidden/>
          </w:rPr>
          <w:instrText xml:space="preserve"> PAGEREF _Toc201324985 \h </w:instrText>
        </w:r>
        <w:r w:rsidR="00C0792E">
          <w:rPr>
            <w:noProof/>
            <w:webHidden/>
          </w:rPr>
        </w:r>
        <w:r w:rsidR="00C0792E">
          <w:rPr>
            <w:noProof/>
            <w:webHidden/>
          </w:rPr>
          <w:fldChar w:fldCharType="separate"/>
        </w:r>
        <w:r w:rsidR="00C0792E">
          <w:rPr>
            <w:noProof/>
            <w:webHidden/>
          </w:rPr>
          <w:t>5</w:t>
        </w:r>
        <w:r w:rsidR="00C0792E">
          <w:rPr>
            <w:noProof/>
            <w:webHidden/>
          </w:rPr>
          <w:fldChar w:fldCharType="end"/>
        </w:r>
      </w:hyperlink>
    </w:p>
    <w:p w:rsidR="00C0792E" w:rsidRDefault="00887C43">
      <w:pPr>
        <w:pStyle w:val="TM1"/>
        <w:tabs>
          <w:tab w:val="left" w:pos="440"/>
          <w:tab w:val="right" w:leader="dot" w:pos="9062"/>
        </w:tabs>
        <w:rPr>
          <w:noProof/>
          <w:lang w:eastAsia="fr-FR"/>
        </w:rPr>
      </w:pPr>
      <w:hyperlink w:anchor="_Toc201324986" w:history="1">
        <w:r w:rsidR="00C0792E" w:rsidRPr="00144473">
          <w:rPr>
            <w:rStyle w:val="Lienhypertexte"/>
            <w:rFonts w:eastAsia="Times New Roman" w:cs="Calibri"/>
            <w:b/>
            <w:bCs/>
            <w:noProof/>
            <w:kern w:val="32"/>
            <w:lang w:eastAsia="fr-FR"/>
          </w:rPr>
          <w:t>2.</w:t>
        </w:r>
        <w:r w:rsidR="00C0792E">
          <w:rPr>
            <w:noProof/>
            <w:lang w:eastAsia="fr-FR"/>
          </w:rPr>
          <w:tab/>
        </w:r>
        <w:r w:rsidR="00C0792E" w:rsidRPr="00144473">
          <w:rPr>
            <w:rStyle w:val="Lienhypertexte"/>
            <w:rFonts w:eastAsia="Times New Roman" w:cs="Calibri"/>
            <w:b/>
            <w:bCs/>
            <w:noProof/>
            <w:kern w:val="32"/>
            <w:lang w:eastAsia="fr-FR"/>
          </w:rPr>
          <w:t>PARTIES CONTRACTANTES</w:t>
        </w:r>
        <w:r w:rsidR="00C0792E">
          <w:rPr>
            <w:noProof/>
            <w:webHidden/>
          </w:rPr>
          <w:tab/>
        </w:r>
        <w:r w:rsidR="00C0792E">
          <w:rPr>
            <w:noProof/>
            <w:webHidden/>
          </w:rPr>
          <w:fldChar w:fldCharType="begin"/>
        </w:r>
        <w:r w:rsidR="00C0792E">
          <w:rPr>
            <w:noProof/>
            <w:webHidden/>
          </w:rPr>
          <w:instrText xml:space="preserve"> PAGEREF _Toc201324986 \h </w:instrText>
        </w:r>
        <w:r w:rsidR="00C0792E">
          <w:rPr>
            <w:noProof/>
            <w:webHidden/>
          </w:rPr>
        </w:r>
        <w:r w:rsidR="00C0792E">
          <w:rPr>
            <w:noProof/>
            <w:webHidden/>
          </w:rPr>
          <w:fldChar w:fldCharType="separate"/>
        </w:r>
        <w:r w:rsidR="00C0792E">
          <w:rPr>
            <w:noProof/>
            <w:webHidden/>
          </w:rPr>
          <w:t>5</w:t>
        </w:r>
        <w:r w:rsidR="00C0792E">
          <w:rPr>
            <w:noProof/>
            <w:webHidden/>
          </w:rPr>
          <w:fldChar w:fldCharType="end"/>
        </w:r>
      </w:hyperlink>
    </w:p>
    <w:p w:rsidR="00C0792E" w:rsidRDefault="00887C43">
      <w:pPr>
        <w:pStyle w:val="TM2"/>
        <w:tabs>
          <w:tab w:val="left" w:pos="880"/>
          <w:tab w:val="right" w:leader="dot" w:pos="9062"/>
        </w:tabs>
        <w:rPr>
          <w:noProof/>
          <w:lang w:eastAsia="fr-FR"/>
        </w:rPr>
      </w:pPr>
      <w:hyperlink w:anchor="_Toc201324987" w:history="1">
        <w:r w:rsidR="00C0792E" w:rsidRPr="00144473">
          <w:rPr>
            <w:rStyle w:val="Lienhypertexte"/>
            <w:rFonts w:eastAsia="Times New Roman" w:cs="Calibri"/>
            <w:b/>
            <w:bCs/>
            <w:noProof/>
            <w:lang w:eastAsia="fr-FR"/>
          </w:rPr>
          <w:t>2.1.</w:t>
        </w:r>
        <w:r w:rsidR="00C0792E">
          <w:rPr>
            <w:noProof/>
            <w:lang w:eastAsia="fr-FR"/>
          </w:rPr>
          <w:tab/>
        </w:r>
        <w:r w:rsidR="00C0792E" w:rsidRPr="00144473">
          <w:rPr>
            <w:rStyle w:val="Lienhypertexte"/>
            <w:rFonts w:eastAsia="Times New Roman" w:cs="Calibri"/>
            <w:b/>
            <w:bCs/>
            <w:noProof/>
            <w:lang w:eastAsia="fr-FR"/>
          </w:rPr>
          <w:t>Le pouvoir adjudicateur</w:t>
        </w:r>
        <w:r w:rsidR="00C0792E">
          <w:rPr>
            <w:noProof/>
            <w:webHidden/>
          </w:rPr>
          <w:tab/>
        </w:r>
        <w:r w:rsidR="00C0792E">
          <w:rPr>
            <w:noProof/>
            <w:webHidden/>
          </w:rPr>
          <w:fldChar w:fldCharType="begin"/>
        </w:r>
        <w:r w:rsidR="00C0792E">
          <w:rPr>
            <w:noProof/>
            <w:webHidden/>
          </w:rPr>
          <w:instrText xml:space="preserve"> PAGEREF _Toc201324987 \h </w:instrText>
        </w:r>
        <w:r w:rsidR="00C0792E">
          <w:rPr>
            <w:noProof/>
            <w:webHidden/>
          </w:rPr>
        </w:r>
        <w:r w:rsidR="00C0792E">
          <w:rPr>
            <w:noProof/>
            <w:webHidden/>
          </w:rPr>
          <w:fldChar w:fldCharType="separate"/>
        </w:r>
        <w:r w:rsidR="00C0792E">
          <w:rPr>
            <w:noProof/>
            <w:webHidden/>
          </w:rPr>
          <w:t>5</w:t>
        </w:r>
        <w:r w:rsidR="00C0792E">
          <w:rPr>
            <w:noProof/>
            <w:webHidden/>
          </w:rPr>
          <w:fldChar w:fldCharType="end"/>
        </w:r>
      </w:hyperlink>
    </w:p>
    <w:p w:rsidR="00C0792E" w:rsidRDefault="00887C43">
      <w:pPr>
        <w:pStyle w:val="TM2"/>
        <w:tabs>
          <w:tab w:val="left" w:pos="880"/>
          <w:tab w:val="right" w:leader="dot" w:pos="9062"/>
        </w:tabs>
        <w:rPr>
          <w:noProof/>
          <w:lang w:eastAsia="fr-FR"/>
        </w:rPr>
      </w:pPr>
      <w:hyperlink w:anchor="_Toc201324988" w:history="1">
        <w:r w:rsidR="00C0792E" w:rsidRPr="00144473">
          <w:rPr>
            <w:rStyle w:val="Lienhypertexte"/>
            <w:rFonts w:eastAsia="Times New Roman" w:cs="Calibri"/>
            <w:b/>
            <w:bCs/>
            <w:noProof/>
            <w:lang w:eastAsia="fr-FR"/>
          </w:rPr>
          <w:t>2.2.</w:t>
        </w:r>
        <w:r w:rsidR="00C0792E">
          <w:rPr>
            <w:noProof/>
            <w:lang w:eastAsia="fr-FR"/>
          </w:rPr>
          <w:tab/>
        </w:r>
        <w:r w:rsidR="00C0792E" w:rsidRPr="00144473">
          <w:rPr>
            <w:rStyle w:val="Lienhypertexte"/>
            <w:rFonts w:eastAsia="Times New Roman" w:cs="Calibri"/>
            <w:b/>
            <w:bCs/>
            <w:noProof/>
            <w:lang w:eastAsia="fr-FR"/>
          </w:rPr>
          <w:t>Le titulaire</w:t>
        </w:r>
        <w:r w:rsidR="00C0792E">
          <w:rPr>
            <w:noProof/>
            <w:webHidden/>
          </w:rPr>
          <w:tab/>
        </w:r>
        <w:r w:rsidR="00C0792E">
          <w:rPr>
            <w:noProof/>
            <w:webHidden/>
          </w:rPr>
          <w:fldChar w:fldCharType="begin"/>
        </w:r>
        <w:r w:rsidR="00C0792E">
          <w:rPr>
            <w:noProof/>
            <w:webHidden/>
          </w:rPr>
          <w:instrText xml:space="preserve"> PAGEREF _Toc201324988 \h </w:instrText>
        </w:r>
        <w:r w:rsidR="00C0792E">
          <w:rPr>
            <w:noProof/>
            <w:webHidden/>
          </w:rPr>
        </w:r>
        <w:r w:rsidR="00C0792E">
          <w:rPr>
            <w:noProof/>
            <w:webHidden/>
          </w:rPr>
          <w:fldChar w:fldCharType="separate"/>
        </w:r>
        <w:r w:rsidR="00C0792E">
          <w:rPr>
            <w:noProof/>
            <w:webHidden/>
          </w:rPr>
          <w:t>5</w:t>
        </w:r>
        <w:r w:rsidR="00C0792E">
          <w:rPr>
            <w:noProof/>
            <w:webHidden/>
          </w:rPr>
          <w:fldChar w:fldCharType="end"/>
        </w:r>
      </w:hyperlink>
    </w:p>
    <w:p w:rsidR="00C0792E" w:rsidRDefault="00887C43">
      <w:pPr>
        <w:pStyle w:val="TM2"/>
        <w:tabs>
          <w:tab w:val="right" w:leader="dot" w:pos="9062"/>
        </w:tabs>
        <w:rPr>
          <w:noProof/>
          <w:lang w:eastAsia="fr-FR"/>
        </w:rPr>
      </w:pPr>
      <w:hyperlink w:anchor="_Toc201324989" w:history="1">
        <w:r w:rsidR="00C0792E" w:rsidRPr="00144473">
          <w:rPr>
            <w:rStyle w:val="Lienhypertexte"/>
            <w:rFonts w:eastAsia="Times New Roman" w:cs="Calibri"/>
            <w:b/>
            <w:bCs/>
            <w:noProof/>
            <w:lang w:eastAsia="fr-FR"/>
          </w:rPr>
          <w:t>2.3. Cotraitance</w:t>
        </w:r>
        <w:r w:rsidR="00C0792E">
          <w:rPr>
            <w:noProof/>
            <w:webHidden/>
          </w:rPr>
          <w:tab/>
        </w:r>
        <w:r w:rsidR="00C0792E">
          <w:rPr>
            <w:noProof/>
            <w:webHidden/>
          </w:rPr>
          <w:fldChar w:fldCharType="begin"/>
        </w:r>
        <w:r w:rsidR="00C0792E">
          <w:rPr>
            <w:noProof/>
            <w:webHidden/>
          </w:rPr>
          <w:instrText xml:space="preserve"> PAGEREF _Toc201324989 \h </w:instrText>
        </w:r>
        <w:r w:rsidR="00C0792E">
          <w:rPr>
            <w:noProof/>
            <w:webHidden/>
          </w:rPr>
        </w:r>
        <w:r w:rsidR="00C0792E">
          <w:rPr>
            <w:noProof/>
            <w:webHidden/>
          </w:rPr>
          <w:fldChar w:fldCharType="separate"/>
        </w:r>
        <w:r w:rsidR="00C0792E">
          <w:rPr>
            <w:noProof/>
            <w:webHidden/>
          </w:rPr>
          <w:t>6</w:t>
        </w:r>
        <w:r w:rsidR="00C0792E">
          <w:rPr>
            <w:noProof/>
            <w:webHidden/>
          </w:rPr>
          <w:fldChar w:fldCharType="end"/>
        </w:r>
      </w:hyperlink>
    </w:p>
    <w:p w:rsidR="00C0792E" w:rsidRDefault="00887C43">
      <w:pPr>
        <w:pStyle w:val="TM2"/>
        <w:tabs>
          <w:tab w:val="right" w:leader="dot" w:pos="9062"/>
        </w:tabs>
        <w:rPr>
          <w:noProof/>
          <w:lang w:eastAsia="fr-FR"/>
        </w:rPr>
      </w:pPr>
      <w:hyperlink w:anchor="_Toc201324990" w:history="1">
        <w:r w:rsidR="00C0792E" w:rsidRPr="00144473">
          <w:rPr>
            <w:rStyle w:val="Lienhypertexte"/>
            <w:rFonts w:eastAsia="Times New Roman" w:cs="Calibri"/>
            <w:b/>
            <w:bCs/>
            <w:noProof/>
            <w:lang w:eastAsia="fr-FR"/>
          </w:rPr>
          <w:t>2.4. Obligation annexe de déclaration en cas de sous-traitance</w:t>
        </w:r>
        <w:r w:rsidR="00C0792E">
          <w:rPr>
            <w:noProof/>
            <w:webHidden/>
          </w:rPr>
          <w:tab/>
        </w:r>
        <w:r w:rsidR="00C0792E">
          <w:rPr>
            <w:noProof/>
            <w:webHidden/>
          </w:rPr>
          <w:fldChar w:fldCharType="begin"/>
        </w:r>
        <w:r w:rsidR="00C0792E">
          <w:rPr>
            <w:noProof/>
            <w:webHidden/>
          </w:rPr>
          <w:instrText xml:space="preserve"> PAGEREF _Toc201324990 \h </w:instrText>
        </w:r>
        <w:r w:rsidR="00C0792E">
          <w:rPr>
            <w:noProof/>
            <w:webHidden/>
          </w:rPr>
        </w:r>
        <w:r w:rsidR="00C0792E">
          <w:rPr>
            <w:noProof/>
            <w:webHidden/>
          </w:rPr>
          <w:fldChar w:fldCharType="separate"/>
        </w:r>
        <w:r w:rsidR="00C0792E">
          <w:rPr>
            <w:noProof/>
            <w:webHidden/>
          </w:rPr>
          <w:t>6</w:t>
        </w:r>
        <w:r w:rsidR="00C0792E">
          <w:rPr>
            <w:noProof/>
            <w:webHidden/>
          </w:rPr>
          <w:fldChar w:fldCharType="end"/>
        </w:r>
      </w:hyperlink>
    </w:p>
    <w:p w:rsidR="00C0792E" w:rsidRDefault="00887C43">
      <w:pPr>
        <w:pStyle w:val="TM1"/>
        <w:tabs>
          <w:tab w:val="left" w:pos="440"/>
          <w:tab w:val="right" w:leader="dot" w:pos="9062"/>
        </w:tabs>
        <w:rPr>
          <w:noProof/>
          <w:lang w:eastAsia="fr-FR"/>
        </w:rPr>
      </w:pPr>
      <w:hyperlink w:anchor="_Toc201324991" w:history="1">
        <w:r w:rsidR="00C0792E" w:rsidRPr="00144473">
          <w:rPr>
            <w:rStyle w:val="Lienhypertexte"/>
            <w:rFonts w:eastAsia="Times New Roman" w:cs="Calibri"/>
            <w:b/>
            <w:bCs/>
            <w:noProof/>
            <w:kern w:val="32"/>
            <w:lang w:eastAsia="fr-FR"/>
          </w:rPr>
          <w:t>3.</w:t>
        </w:r>
        <w:r w:rsidR="00C0792E">
          <w:rPr>
            <w:noProof/>
            <w:lang w:eastAsia="fr-FR"/>
          </w:rPr>
          <w:tab/>
        </w:r>
        <w:r w:rsidR="00C0792E" w:rsidRPr="00144473">
          <w:rPr>
            <w:rStyle w:val="Lienhypertexte"/>
            <w:rFonts w:eastAsia="Times New Roman" w:cs="Calibri"/>
            <w:b/>
            <w:bCs/>
            <w:noProof/>
            <w:kern w:val="32"/>
            <w:lang w:eastAsia="fr-FR"/>
          </w:rPr>
          <w:t>TEXTES APPLICABLES</w:t>
        </w:r>
        <w:r w:rsidR="00C0792E">
          <w:rPr>
            <w:noProof/>
            <w:webHidden/>
          </w:rPr>
          <w:tab/>
        </w:r>
        <w:r w:rsidR="00C0792E">
          <w:rPr>
            <w:noProof/>
            <w:webHidden/>
          </w:rPr>
          <w:fldChar w:fldCharType="begin"/>
        </w:r>
        <w:r w:rsidR="00C0792E">
          <w:rPr>
            <w:noProof/>
            <w:webHidden/>
          </w:rPr>
          <w:instrText xml:space="preserve"> PAGEREF _Toc201324991 \h </w:instrText>
        </w:r>
        <w:r w:rsidR="00C0792E">
          <w:rPr>
            <w:noProof/>
            <w:webHidden/>
          </w:rPr>
        </w:r>
        <w:r w:rsidR="00C0792E">
          <w:rPr>
            <w:noProof/>
            <w:webHidden/>
          </w:rPr>
          <w:fldChar w:fldCharType="separate"/>
        </w:r>
        <w:r w:rsidR="00C0792E">
          <w:rPr>
            <w:noProof/>
            <w:webHidden/>
          </w:rPr>
          <w:t>7</w:t>
        </w:r>
        <w:r w:rsidR="00C0792E">
          <w:rPr>
            <w:noProof/>
            <w:webHidden/>
          </w:rPr>
          <w:fldChar w:fldCharType="end"/>
        </w:r>
      </w:hyperlink>
    </w:p>
    <w:p w:rsidR="00C0792E" w:rsidRDefault="00887C43">
      <w:pPr>
        <w:pStyle w:val="TM2"/>
        <w:tabs>
          <w:tab w:val="right" w:leader="dot" w:pos="9062"/>
        </w:tabs>
        <w:rPr>
          <w:noProof/>
          <w:lang w:eastAsia="fr-FR"/>
        </w:rPr>
      </w:pPr>
      <w:hyperlink w:anchor="_Toc201324992" w:history="1">
        <w:r w:rsidR="00C0792E" w:rsidRPr="00144473">
          <w:rPr>
            <w:rStyle w:val="Lienhypertexte"/>
            <w:rFonts w:eastAsia="Times New Roman" w:cs="Calibri"/>
            <w:b/>
            <w:bCs/>
            <w:noProof/>
            <w:lang w:eastAsia="fr-FR"/>
          </w:rPr>
          <w:t>3.1. Droit et prescriptions légales</w:t>
        </w:r>
        <w:r w:rsidR="00C0792E">
          <w:rPr>
            <w:noProof/>
            <w:webHidden/>
          </w:rPr>
          <w:tab/>
        </w:r>
        <w:r w:rsidR="00C0792E">
          <w:rPr>
            <w:noProof/>
            <w:webHidden/>
          </w:rPr>
          <w:fldChar w:fldCharType="begin"/>
        </w:r>
        <w:r w:rsidR="00C0792E">
          <w:rPr>
            <w:noProof/>
            <w:webHidden/>
          </w:rPr>
          <w:instrText xml:space="preserve"> PAGEREF _Toc201324992 \h </w:instrText>
        </w:r>
        <w:r w:rsidR="00C0792E">
          <w:rPr>
            <w:noProof/>
            <w:webHidden/>
          </w:rPr>
        </w:r>
        <w:r w:rsidR="00C0792E">
          <w:rPr>
            <w:noProof/>
            <w:webHidden/>
          </w:rPr>
          <w:fldChar w:fldCharType="separate"/>
        </w:r>
        <w:r w:rsidR="00C0792E">
          <w:rPr>
            <w:noProof/>
            <w:webHidden/>
          </w:rPr>
          <w:t>7</w:t>
        </w:r>
        <w:r w:rsidR="00C0792E">
          <w:rPr>
            <w:noProof/>
            <w:webHidden/>
          </w:rPr>
          <w:fldChar w:fldCharType="end"/>
        </w:r>
      </w:hyperlink>
    </w:p>
    <w:p w:rsidR="00C0792E" w:rsidRDefault="00887C43">
      <w:pPr>
        <w:pStyle w:val="TM2"/>
        <w:tabs>
          <w:tab w:val="right" w:leader="dot" w:pos="9062"/>
        </w:tabs>
        <w:rPr>
          <w:noProof/>
          <w:lang w:eastAsia="fr-FR"/>
        </w:rPr>
      </w:pPr>
      <w:hyperlink w:anchor="_Toc201324993" w:history="1">
        <w:r w:rsidR="00C0792E" w:rsidRPr="00144473">
          <w:rPr>
            <w:rStyle w:val="Lienhypertexte"/>
            <w:rFonts w:eastAsia="Times New Roman" w:cs="Calibri"/>
            <w:b/>
            <w:bCs/>
            <w:noProof/>
            <w:lang w:eastAsia="fr-FR"/>
          </w:rPr>
          <w:t>3.2. Repères monétaires</w:t>
        </w:r>
        <w:r w:rsidR="00C0792E">
          <w:rPr>
            <w:noProof/>
            <w:webHidden/>
          </w:rPr>
          <w:tab/>
        </w:r>
        <w:r w:rsidR="00C0792E">
          <w:rPr>
            <w:noProof/>
            <w:webHidden/>
          </w:rPr>
          <w:fldChar w:fldCharType="begin"/>
        </w:r>
        <w:r w:rsidR="00C0792E">
          <w:rPr>
            <w:noProof/>
            <w:webHidden/>
          </w:rPr>
          <w:instrText xml:space="preserve"> PAGEREF _Toc201324993 \h </w:instrText>
        </w:r>
        <w:r w:rsidR="00C0792E">
          <w:rPr>
            <w:noProof/>
            <w:webHidden/>
          </w:rPr>
        </w:r>
        <w:r w:rsidR="00C0792E">
          <w:rPr>
            <w:noProof/>
            <w:webHidden/>
          </w:rPr>
          <w:fldChar w:fldCharType="separate"/>
        </w:r>
        <w:r w:rsidR="00C0792E">
          <w:rPr>
            <w:noProof/>
            <w:webHidden/>
          </w:rPr>
          <w:t>7</w:t>
        </w:r>
        <w:r w:rsidR="00C0792E">
          <w:rPr>
            <w:noProof/>
            <w:webHidden/>
          </w:rPr>
          <w:fldChar w:fldCharType="end"/>
        </w:r>
      </w:hyperlink>
    </w:p>
    <w:p w:rsidR="00C0792E" w:rsidRDefault="00887C43">
      <w:pPr>
        <w:pStyle w:val="TM2"/>
        <w:tabs>
          <w:tab w:val="right" w:leader="dot" w:pos="9062"/>
        </w:tabs>
        <w:rPr>
          <w:noProof/>
          <w:lang w:eastAsia="fr-FR"/>
        </w:rPr>
      </w:pPr>
      <w:hyperlink w:anchor="_Toc201324994" w:history="1">
        <w:r w:rsidR="00C0792E" w:rsidRPr="00144473">
          <w:rPr>
            <w:rStyle w:val="Lienhypertexte"/>
            <w:rFonts w:eastAsia="Times New Roman" w:cs="Calibri"/>
            <w:b/>
            <w:noProof/>
            <w:lang w:eastAsia="fr-FR"/>
          </w:rPr>
          <w:t>3.3. Documents contractuels</w:t>
        </w:r>
        <w:r w:rsidR="00C0792E">
          <w:rPr>
            <w:noProof/>
            <w:webHidden/>
          </w:rPr>
          <w:tab/>
        </w:r>
        <w:r w:rsidR="00C0792E">
          <w:rPr>
            <w:noProof/>
            <w:webHidden/>
          </w:rPr>
          <w:fldChar w:fldCharType="begin"/>
        </w:r>
        <w:r w:rsidR="00C0792E">
          <w:rPr>
            <w:noProof/>
            <w:webHidden/>
          </w:rPr>
          <w:instrText xml:space="preserve"> PAGEREF _Toc201324994 \h </w:instrText>
        </w:r>
        <w:r w:rsidR="00C0792E">
          <w:rPr>
            <w:noProof/>
            <w:webHidden/>
          </w:rPr>
        </w:r>
        <w:r w:rsidR="00C0792E">
          <w:rPr>
            <w:noProof/>
            <w:webHidden/>
          </w:rPr>
          <w:fldChar w:fldCharType="separate"/>
        </w:r>
        <w:r w:rsidR="00C0792E">
          <w:rPr>
            <w:noProof/>
            <w:webHidden/>
          </w:rPr>
          <w:t>7</w:t>
        </w:r>
        <w:r w:rsidR="00C0792E">
          <w:rPr>
            <w:noProof/>
            <w:webHidden/>
          </w:rPr>
          <w:fldChar w:fldCharType="end"/>
        </w:r>
      </w:hyperlink>
    </w:p>
    <w:p w:rsidR="00C0792E" w:rsidRDefault="00887C43">
      <w:pPr>
        <w:pStyle w:val="TM1"/>
        <w:tabs>
          <w:tab w:val="left" w:pos="440"/>
          <w:tab w:val="right" w:leader="dot" w:pos="9062"/>
        </w:tabs>
        <w:rPr>
          <w:noProof/>
          <w:lang w:eastAsia="fr-FR"/>
        </w:rPr>
      </w:pPr>
      <w:hyperlink w:anchor="_Toc201324995" w:history="1">
        <w:r w:rsidR="00C0792E" w:rsidRPr="00144473">
          <w:rPr>
            <w:rStyle w:val="Lienhypertexte"/>
            <w:rFonts w:eastAsia="Times New Roman" w:cs="Calibri"/>
            <w:b/>
            <w:bCs/>
            <w:noProof/>
            <w:kern w:val="32"/>
            <w:lang w:eastAsia="fr-FR"/>
          </w:rPr>
          <w:t>4.</w:t>
        </w:r>
        <w:r w:rsidR="00C0792E">
          <w:rPr>
            <w:noProof/>
            <w:lang w:eastAsia="fr-FR"/>
          </w:rPr>
          <w:tab/>
        </w:r>
        <w:r w:rsidR="00C0792E" w:rsidRPr="00144473">
          <w:rPr>
            <w:rStyle w:val="Lienhypertexte"/>
            <w:rFonts w:eastAsia="Times New Roman" w:cs="Calibri"/>
            <w:b/>
            <w:bCs/>
            <w:noProof/>
            <w:kern w:val="32"/>
            <w:lang w:eastAsia="fr-FR"/>
          </w:rPr>
          <w:t>FORME DE L’ACCORD CADRE</w:t>
        </w:r>
        <w:r w:rsidR="00C0792E">
          <w:rPr>
            <w:noProof/>
            <w:webHidden/>
          </w:rPr>
          <w:tab/>
        </w:r>
        <w:r w:rsidR="00C0792E">
          <w:rPr>
            <w:noProof/>
            <w:webHidden/>
          </w:rPr>
          <w:fldChar w:fldCharType="begin"/>
        </w:r>
        <w:r w:rsidR="00C0792E">
          <w:rPr>
            <w:noProof/>
            <w:webHidden/>
          </w:rPr>
          <w:instrText xml:space="preserve"> PAGEREF _Toc201324995 \h </w:instrText>
        </w:r>
        <w:r w:rsidR="00C0792E">
          <w:rPr>
            <w:noProof/>
            <w:webHidden/>
          </w:rPr>
        </w:r>
        <w:r w:rsidR="00C0792E">
          <w:rPr>
            <w:noProof/>
            <w:webHidden/>
          </w:rPr>
          <w:fldChar w:fldCharType="separate"/>
        </w:r>
        <w:r w:rsidR="00C0792E">
          <w:rPr>
            <w:noProof/>
            <w:webHidden/>
          </w:rPr>
          <w:t>8</w:t>
        </w:r>
        <w:r w:rsidR="00C0792E">
          <w:rPr>
            <w:noProof/>
            <w:webHidden/>
          </w:rPr>
          <w:fldChar w:fldCharType="end"/>
        </w:r>
      </w:hyperlink>
    </w:p>
    <w:p w:rsidR="00C0792E" w:rsidRDefault="00887C43">
      <w:pPr>
        <w:pStyle w:val="TM1"/>
        <w:tabs>
          <w:tab w:val="left" w:pos="440"/>
          <w:tab w:val="right" w:leader="dot" w:pos="9062"/>
        </w:tabs>
        <w:rPr>
          <w:noProof/>
          <w:lang w:eastAsia="fr-FR"/>
        </w:rPr>
      </w:pPr>
      <w:hyperlink w:anchor="_Toc201324996" w:history="1">
        <w:r w:rsidR="00C0792E" w:rsidRPr="00144473">
          <w:rPr>
            <w:rStyle w:val="Lienhypertexte"/>
            <w:rFonts w:eastAsia="Times New Roman" w:cs="Calibri"/>
            <w:b/>
            <w:bCs/>
            <w:noProof/>
            <w:kern w:val="32"/>
            <w:lang w:eastAsia="fr-FR"/>
          </w:rPr>
          <w:t>5.</w:t>
        </w:r>
        <w:r w:rsidR="00C0792E">
          <w:rPr>
            <w:noProof/>
            <w:lang w:eastAsia="fr-FR"/>
          </w:rPr>
          <w:tab/>
        </w:r>
        <w:r w:rsidR="00C0792E" w:rsidRPr="00144473">
          <w:rPr>
            <w:rStyle w:val="Lienhypertexte"/>
            <w:rFonts w:eastAsia="Times New Roman" w:cs="Calibri"/>
            <w:b/>
            <w:bCs/>
            <w:noProof/>
            <w:kern w:val="32"/>
            <w:lang w:eastAsia="fr-FR"/>
          </w:rPr>
          <w:t>DURÉE DE L’ACCORD CADRE</w:t>
        </w:r>
        <w:r w:rsidR="00C0792E">
          <w:rPr>
            <w:noProof/>
            <w:webHidden/>
          </w:rPr>
          <w:tab/>
        </w:r>
        <w:r w:rsidR="00C0792E">
          <w:rPr>
            <w:noProof/>
            <w:webHidden/>
          </w:rPr>
          <w:fldChar w:fldCharType="begin"/>
        </w:r>
        <w:r w:rsidR="00C0792E">
          <w:rPr>
            <w:noProof/>
            <w:webHidden/>
          </w:rPr>
          <w:instrText xml:space="preserve"> PAGEREF _Toc201324996 \h </w:instrText>
        </w:r>
        <w:r w:rsidR="00C0792E">
          <w:rPr>
            <w:noProof/>
            <w:webHidden/>
          </w:rPr>
        </w:r>
        <w:r w:rsidR="00C0792E">
          <w:rPr>
            <w:noProof/>
            <w:webHidden/>
          </w:rPr>
          <w:fldChar w:fldCharType="separate"/>
        </w:r>
        <w:r w:rsidR="00C0792E">
          <w:rPr>
            <w:noProof/>
            <w:webHidden/>
          </w:rPr>
          <w:t>8</w:t>
        </w:r>
        <w:r w:rsidR="00C0792E">
          <w:rPr>
            <w:noProof/>
            <w:webHidden/>
          </w:rPr>
          <w:fldChar w:fldCharType="end"/>
        </w:r>
      </w:hyperlink>
    </w:p>
    <w:p w:rsidR="00C0792E" w:rsidRDefault="00887C43">
      <w:pPr>
        <w:pStyle w:val="TM1"/>
        <w:tabs>
          <w:tab w:val="left" w:pos="440"/>
          <w:tab w:val="right" w:leader="dot" w:pos="9062"/>
        </w:tabs>
        <w:rPr>
          <w:noProof/>
          <w:lang w:eastAsia="fr-FR"/>
        </w:rPr>
      </w:pPr>
      <w:hyperlink w:anchor="_Toc201324997" w:history="1">
        <w:r w:rsidR="00C0792E" w:rsidRPr="00144473">
          <w:rPr>
            <w:rStyle w:val="Lienhypertexte"/>
            <w:rFonts w:eastAsia="Times New Roman" w:cs="Calibri"/>
            <w:b/>
            <w:bCs/>
            <w:noProof/>
            <w:kern w:val="32"/>
            <w:lang w:eastAsia="fr-FR"/>
          </w:rPr>
          <w:t>6.</w:t>
        </w:r>
        <w:r w:rsidR="00C0792E">
          <w:rPr>
            <w:noProof/>
            <w:lang w:eastAsia="fr-FR"/>
          </w:rPr>
          <w:tab/>
        </w:r>
        <w:r w:rsidR="00C0792E" w:rsidRPr="00144473">
          <w:rPr>
            <w:rStyle w:val="Lienhypertexte"/>
            <w:rFonts w:eastAsia="Times New Roman" w:cs="Calibri"/>
            <w:b/>
            <w:bCs/>
            <w:noProof/>
            <w:kern w:val="32"/>
            <w:lang w:eastAsia="fr-FR"/>
          </w:rPr>
          <w:t>PRIX DE L’ACCORD CADRE</w:t>
        </w:r>
        <w:r w:rsidR="00C0792E">
          <w:rPr>
            <w:noProof/>
            <w:webHidden/>
          </w:rPr>
          <w:tab/>
        </w:r>
        <w:r w:rsidR="00C0792E">
          <w:rPr>
            <w:noProof/>
            <w:webHidden/>
          </w:rPr>
          <w:fldChar w:fldCharType="begin"/>
        </w:r>
        <w:r w:rsidR="00C0792E">
          <w:rPr>
            <w:noProof/>
            <w:webHidden/>
          </w:rPr>
          <w:instrText xml:space="preserve"> PAGEREF _Toc201324997 \h </w:instrText>
        </w:r>
        <w:r w:rsidR="00C0792E">
          <w:rPr>
            <w:noProof/>
            <w:webHidden/>
          </w:rPr>
        </w:r>
        <w:r w:rsidR="00C0792E">
          <w:rPr>
            <w:noProof/>
            <w:webHidden/>
          </w:rPr>
          <w:fldChar w:fldCharType="separate"/>
        </w:r>
        <w:r w:rsidR="00C0792E">
          <w:rPr>
            <w:noProof/>
            <w:webHidden/>
          </w:rPr>
          <w:t>8</w:t>
        </w:r>
        <w:r w:rsidR="00C0792E">
          <w:rPr>
            <w:noProof/>
            <w:webHidden/>
          </w:rPr>
          <w:fldChar w:fldCharType="end"/>
        </w:r>
      </w:hyperlink>
    </w:p>
    <w:p w:rsidR="00C0792E" w:rsidRDefault="00887C43">
      <w:pPr>
        <w:pStyle w:val="TM2"/>
        <w:tabs>
          <w:tab w:val="right" w:leader="dot" w:pos="9062"/>
        </w:tabs>
        <w:rPr>
          <w:noProof/>
          <w:lang w:eastAsia="fr-FR"/>
        </w:rPr>
      </w:pPr>
      <w:hyperlink w:anchor="_Toc201324998" w:history="1">
        <w:r w:rsidR="00C0792E" w:rsidRPr="00144473">
          <w:rPr>
            <w:rStyle w:val="Lienhypertexte"/>
            <w:rFonts w:eastAsia="Times New Roman" w:cs="Calibri"/>
            <w:b/>
            <w:bCs/>
            <w:noProof/>
            <w:lang w:eastAsia="fr-FR"/>
          </w:rPr>
          <w:t>6.1. Assiette des prix</w:t>
        </w:r>
        <w:r w:rsidR="00C0792E">
          <w:rPr>
            <w:noProof/>
            <w:webHidden/>
          </w:rPr>
          <w:tab/>
        </w:r>
        <w:r w:rsidR="00C0792E">
          <w:rPr>
            <w:noProof/>
            <w:webHidden/>
          </w:rPr>
          <w:fldChar w:fldCharType="begin"/>
        </w:r>
        <w:r w:rsidR="00C0792E">
          <w:rPr>
            <w:noProof/>
            <w:webHidden/>
          </w:rPr>
          <w:instrText xml:space="preserve"> PAGEREF _Toc201324998 \h </w:instrText>
        </w:r>
        <w:r w:rsidR="00C0792E">
          <w:rPr>
            <w:noProof/>
            <w:webHidden/>
          </w:rPr>
        </w:r>
        <w:r w:rsidR="00C0792E">
          <w:rPr>
            <w:noProof/>
            <w:webHidden/>
          </w:rPr>
          <w:fldChar w:fldCharType="separate"/>
        </w:r>
        <w:r w:rsidR="00C0792E">
          <w:rPr>
            <w:noProof/>
            <w:webHidden/>
          </w:rPr>
          <w:t>8</w:t>
        </w:r>
        <w:r w:rsidR="00C0792E">
          <w:rPr>
            <w:noProof/>
            <w:webHidden/>
          </w:rPr>
          <w:fldChar w:fldCharType="end"/>
        </w:r>
      </w:hyperlink>
    </w:p>
    <w:p w:rsidR="00C0792E" w:rsidRDefault="00887C43">
      <w:pPr>
        <w:pStyle w:val="TM2"/>
        <w:tabs>
          <w:tab w:val="right" w:leader="dot" w:pos="9062"/>
        </w:tabs>
        <w:rPr>
          <w:noProof/>
          <w:lang w:eastAsia="fr-FR"/>
        </w:rPr>
      </w:pPr>
      <w:hyperlink w:anchor="_Toc201324999" w:history="1">
        <w:r w:rsidR="00C0792E" w:rsidRPr="00144473">
          <w:rPr>
            <w:rStyle w:val="Lienhypertexte"/>
            <w:rFonts w:eastAsia="Times New Roman" w:cs="Calibri"/>
            <w:b/>
            <w:bCs/>
            <w:noProof/>
            <w:lang w:eastAsia="fr-FR"/>
          </w:rPr>
          <w:t>6.2. Prix</w:t>
        </w:r>
        <w:r w:rsidR="00C0792E">
          <w:rPr>
            <w:noProof/>
            <w:webHidden/>
          </w:rPr>
          <w:tab/>
        </w:r>
        <w:r w:rsidR="00C0792E">
          <w:rPr>
            <w:noProof/>
            <w:webHidden/>
          </w:rPr>
          <w:fldChar w:fldCharType="begin"/>
        </w:r>
        <w:r w:rsidR="00C0792E">
          <w:rPr>
            <w:noProof/>
            <w:webHidden/>
          </w:rPr>
          <w:instrText xml:space="preserve"> PAGEREF _Toc201324999 \h </w:instrText>
        </w:r>
        <w:r w:rsidR="00C0792E">
          <w:rPr>
            <w:noProof/>
            <w:webHidden/>
          </w:rPr>
        </w:r>
        <w:r w:rsidR="00C0792E">
          <w:rPr>
            <w:noProof/>
            <w:webHidden/>
          </w:rPr>
          <w:fldChar w:fldCharType="separate"/>
        </w:r>
        <w:r w:rsidR="00C0792E">
          <w:rPr>
            <w:noProof/>
            <w:webHidden/>
          </w:rPr>
          <w:t>9</w:t>
        </w:r>
        <w:r w:rsidR="00C0792E">
          <w:rPr>
            <w:noProof/>
            <w:webHidden/>
          </w:rPr>
          <w:fldChar w:fldCharType="end"/>
        </w:r>
      </w:hyperlink>
    </w:p>
    <w:p w:rsidR="00C0792E" w:rsidRDefault="00887C43">
      <w:pPr>
        <w:pStyle w:val="TM2"/>
        <w:tabs>
          <w:tab w:val="right" w:leader="dot" w:pos="9062"/>
        </w:tabs>
        <w:rPr>
          <w:noProof/>
          <w:lang w:eastAsia="fr-FR"/>
        </w:rPr>
      </w:pPr>
      <w:hyperlink w:anchor="_Toc201325000" w:history="1">
        <w:r w:rsidR="00C0792E" w:rsidRPr="00144473">
          <w:rPr>
            <w:rStyle w:val="Lienhypertexte"/>
            <w:rFonts w:eastAsia="Times New Roman" w:cs="Calibri"/>
            <w:b/>
            <w:bCs/>
            <w:noProof/>
            <w:lang w:eastAsia="fr-FR"/>
          </w:rPr>
          <w:t>6.3. Révision des prix</w:t>
        </w:r>
        <w:r w:rsidR="00C0792E">
          <w:rPr>
            <w:noProof/>
            <w:webHidden/>
          </w:rPr>
          <w:tab/>
        </w:r>
        <w:r w:rsidR="00C0792E">
          <w:rPr>
            <w:noProof/>
            <w:webHidden/>
          </w:rPr>
          <w:fldChar w:fldCharType="begin"/>
        </w:r>
        <w:r w:rsidR="00C0792E">
          <w:rPr>
            <w:noProof/>
            <w:webHidden/>
          </w:rPr>
          <w:instrText xml:space="preserve"> PAGEREF _Toc201325000 \h </w:instrText>
        </w:r>
        <w:r w:rsidR="00C0792E">
          <w:rPr>
            <w:noProof/>
            <w:webHidden/>
          </w:rPr>
        </w:r>
        <w:r w:rsidR="00C0792E">
          <w:rPr>
            <w:noProof/>
            <w:webHidden/>
          </w:rPr>
          <w:fldChar w:fldCharType="separate"/>
        </w:r>
        <w:r w:rsidR="00C0792E">
          <w:rPr>
            <w:noProof/>
            <w:webHidden/>
          </w:rPr>
          <w:t>9</w:t>
        </w:r>
        <w:r w:rsidR="00C0792E">
          <w:rPr>
            <w:noProof/>
            <w:webHidden/>
          </w:rPr>
          <w:fldChar w:fldCharType="end"/>
        </w:r>
      </w:hyperlink>
    </w:p>
    <w:p w:rsidR="00C0792E" w:rsidRDefault="00887C43">
      <w:pPr>
        <w:pStyle w:val="TM1"/>
        <w:tabs>
          <w:tab w:val="right" w:leader="dot" w:pos="9062"/>
        </w:tabs>
        <w:rPr>
          <w:noProof/>
          <w:lang w:eastAsia="fr-FR"/>
        </w:rPr>
      </w:pPr>
      <w:hyperlink w:anchor="_Toc201325001" w:history="1">
        <w:r w:rsidR="00C0792E" w:rsidRPr="00144473">
          <w:rPr>
            <w:rStyle w:val="Lienhypertexte"/>
            <w:rFonts w:eastAsia="Times New Roman" w:cs="Calibri"/>
            <w:b/>
            <w:bCs/>
            <w:noProof/>
            <w:kern w:val="32"/>
            <w:lang w:eastAsia="fr-FR"/>
          </w:rPr>
          <w:t>DEUXIEME PARTIE : DOSSIER TECHNIQUE</w:t>
        </w:r>
        <w:r w:rsidR="00C0792E">
          <w:rPr>
            <w:noProof/>
            <w:webHidden/>
          </w:rPr>
          <w:tab/>
        </w:r>
        <w:r w:rsidR="00C0792E">
          <w:rPr>
            <w:noProof/>
            <w:webHidden/>
          </w:rPr>
          <w:fldChar w:fldCharType="begin"/>
        </w:r>
        <w:r w:rsidR="00C0792E">
          <w:rPr>
            <w:noProof/>
            <w:webHidden/>
          </w:rPr>
          <w:instrText xml:space="preserve"> PAGEREF _Toc201325001 \h </w:instrText>
        </w:r>
        <w:r w:rsidR="00C0792E">
          <w:rPr>
            <w:noProof/>
            <w:webHidden/>
          </w:rPr>
        </w:r>
        <w:r w:rsidR="00C0792E">
          <w:rPr>
            <w:noProof/>
            <w:webHidden/>
          </w:rPr>
          <w:fldChar w:fldCharType="separate"/>
        </w:r>
        <w:r w:rsidR="00C0792E">
          <w:rPr>
            <w:noProof/>
            <w:webHidden/>
          </w:rPr>
          <w:t>10</w:t>
        </w:r>
        <w:r w:rsidR="00C0792E">
          <w:rPr>
            <w:noProof/>
            <w:webHidden/>
          </w:rPr>
          <w:fldChar w:fldCharType="end"/>
        </w:r>
      </w:hyperlink>
    </w:p>
    <w:p w:rsidR="00C0792E" w:rsidRDefault="00887C43">
      <w:pPr>
        <w:pStyle w:val="TM1"/>
        <w:tabs>
          <w:tab w:val="left" w:pos="440"/>
          <w:tab w:val="right" w:leader="dot" w:pos="9062"/>
        </w:tabs>
        <w:rPr>
          <w:noProof/>
          <w:lang w:eastAsia="fr-FR"/>
        </w:rPr>
      </w:pPr>
      <w:hyperlink w:anchor="_Toc201325002" w:history="1">
        <w:r w:rsidR="00C0792E" w:rsidRPr="00144473">
          <w:rPr>
            <w:rStyle w:val="Lienhypertexte"/>
            <w:rFonts w:eastAsia="Times New Roman" w:cs="Calibri"/>
            <w:b/>
            <w:bCs/>
            <w:noProof/>
            <w:kern w:val="32"/>
            <w:lang w:eastAsia="fr-FR"/>
          </w:rPr>
          <w:t>7.</w:t>
        </w:r>
        <w:r w:rsidR="00C0792E">
          <w:rPr>
            <w:noProof/>
            <w:lang w:eastAsia="fr-FR"/>
          </w:rPr>
          <w:tab/>
        </w:r>
        <w:r w:rsidR="00C0792E" w:rsidRPr="00144473">
          <w:rPr>
            <w:rStyle w:val="Lienhypertexte"/>
            <w:rFonts w:eastAsia="Times New Roman" w:cs="Calibri"/>
            <w:b/>
            <w:bCs/>
            <w:noProof/>
            <w:kern w:val="32"/>
            <w:lang w:eastAsia="fr-FR"/>
          </w:rPr>
          <w:t>PRESTATIONS DE MAINTENANCE ET PLANIFICATION -</w:t>
        </w:r>
        <w:r w:rsidR="00C0792E">
          <w:rPr>
            <w:noProof/>
            <w:webHidden/>
          </w:rPr>
          <w:tab/>
        </w:r>
        <w:r w:rsidR="00C0792E">
          <w:rPr>
            <w:noProof/>
            <w:webHidden/>
          </w:rPr>
          <w:fldChar w:fldCharType="begin"/>
        </w:r>
        <w:r w:rsidR="00C0792E">
          <w:rPr>
            <w:noProof/>
            <w:webHidden/>
          </w:rPr>
          <w:instrText xml:space="preserve"> PAGEREF _Toc201325002 \h </w:instrText>
        </w:r>
        <w:r w:rsidR="00C0792E">
          <w:rPr>
            <w:noProof/>
            <w:webHidden/>
          </w:rPr>
        </w:r>
        <w:r w:rsidR="00C0792E">
          <w:rPr>
            <w:noProof/>
            <w:webHidden/>
          </w:rPr>
          <w:fldChar w:fldCharType="separate"/>
        </w:r>
        <w:r w:rsidR="00C0792E">
          <w:rPr>
            <w:noProof/>
            <w:webHidden/>
          </w:rPr>
          <w:t>10</w:t>
        </w:r>
        <w:r w:rsidR="00C0792E">
          <w:rPr>
            <w:noProof/>
            <w:webHidden/>
          </w:rPr>
          <w:fldChar w:fldCharType="end"/>
        </w:r>
      </w:hyperlink>
    </w:p>
    <w:p w:rsidR="00C0792E" w:rsidRDefault="00887C43">
      <w:pPr>
        <w:pStyle w:val="TM2"/>
        <w:tabs>
          <w:tab w:val="left" w:pos="880"/>
          <w:tab w:val="right" w:leader="dot" w:pos="9062"/>
        </w:tabs>
        <w:rPr>
          <w:noProof/>
          <w:lang w:eastAsia="fr-FR"/>
        </w:rPr>
      </w:pPr>
      <w:hyperlink w:anchor="_Toc201325003" w:history="1">
        <w:r w:rsidR="00C0792E" w:rsidRPr="00144473">
          <w:rPr>
            <w:rStyle w:val="Lienhypertexte"/>
            <w:rFonts w:eastAsia="Times New Roman" w:cs="Calibri"/>
            <w:b/>
            <w:noProof/>
            <w:lang w:eastAsia="fr-FR"/>
          </w:rPr>
          <w:t>7.1.</w:t>
        </w:r>
        <w:r w:rsidR="00C0792E">
          <w:rPr>
            <w:noProof/>
            <w:lang w:eastAsia="fr-FR"/>
          </w:rPr>
          <w:tab/>
        </w:r>
        <w:r w:rsidR="00C0792E" w:rsidRPr="00144473">
          <w:rPr>
            <w:rStyle w:val="Lienhypertexte"/>
            <w:rFonts w:eastAsia="Times New Roman" w:cs="Calibri"/>
            <w:b/>
            <w:noProof/>
            <w:lang w:eastAsia="fr-FR"/>
          </w:rPr>
          <w:t>Vérification et entretien des extincteurs</w:t>
        </w:r>
        <w:r w:rsidR="00C0792E">
          <w:rPr>
            <w:noProof/>
            <w:webHidden/>
          </w:rPr>
          <w:tab/>
        </w:r>
        <w:r w:rsidR="00C0792E">
          <w:rPr>
            <w:noProof/>
            <w:webHidden/>
          </w:rPr>
          <w:fldChar w:fldCharType="begin"/>
        </w:r>
        <w:r w:rsidR="00C0792E">
          <w:rPr>
            <w:noProof/>
            <w:webHidden/>
          </w:rPr>
          <w:instrText xml:space="preserve"> PAGEREF _Toc201325003 \h </w:instrText>
        </w:r>
        <w:r w:rsidR="00C0792E">
          <w:rPr>
            <w:noProof/>
            <w:webHidden/>
          </w:rPr>
        </w:r>
        <w:r w:rsidR="00C0792E">
          <w:rPr>
            <w:noProof/>
            <w:webHidden/>
          </w:rPr>
          <w:fldChar w:fldCharType="separate"/>
        </w:r>
        <w:r w:rsidR="00C0792E">
          <w:rPr>
            <w:noProof/>
            <w:webHidden/>
          </w:rPr>
          <w:t>10</w:t>
        </w:r>
        <w:r w:rsidR="00C0792E">
          <w:rPr>
            <w:noProof/>
            <w:webHidden/>
          </w:rPr>
          <w:fldChar w:fldCharType="end"/>
        </w:r>
      </w:hyperlink>
    </w:p>
    <w:p w:rsidR="00C0792E" w:rsidRDefault="00887C43">
      <w:pPr>
        <w:pStyle w:val="TM2"/>
        <w:tabs>
          <w:tab w:val="right" w:leader="dot" w:pos="9062"/>
        </w:tabs>
        <w:rPr>
          <w:noProof/>
          <w:lang w:eastAsia="fr-FR"/>
        </w:rPr>
      </w:pPr>
      <w:hyperlink w:anchor="_Toc201325004" w:history="1">
        <w:r w:rsidR="00C0792E" w:rsidRPr="00144473">
          <w:rPr>
            <w:rStyle w:val="Lienhypertexte"/>
            <w:rFonts w:eastAsia="Times New Roman" w:cs="Calibri"/>
            <w:b/>
            <w:noProof/>
            <w:lang w:eastAsia="fr-FR"/>
          </w:rPr>
          <w:t>7.2. Vérification et entretien des colonnes sèches et des R.I.A.</w:t>
        </w:r>
        <w:r w:rsidR="00C0792E">
          <w:rPr>
            <w:noProof/>
            <w:webHidden/>
          </w:rPr>
          <w:tab/>
        </w:r>
        <w:r w:rsidR="00C0792E">
          <w:rPr>
            <w:noProof/>
            <w:webHidden/>
          </w:rPr>
          <w:fldChar w:fldCharType="begin"/>
        </w:r>
        <w:r w:rsidR="00C0792E">
          <w:rPr>
            <w:noProof/>
            <w:webHidden/>
          </w:rPr>
          <w:instrText xml:space="preserve"> PAGEREF _Toc201325004 \h </w:instrText>
        </w:r>
        <w:r w:rsidR="00C0792E">
          <w:rPr>
            <w:noProof/>
            <w:webHidden/>
          </w:rPr>
        </w:r>
        <w:r w:rsidR="00C0792E">
          <w:rPr>
            <w:noProof/>
            <w:webHidden/>
          </w:rPr>
          <w:fldChar w:fldCharType="separate"/>
        </w:r>
        <w:r w:rsidR="00C0792E">
          <w:rPr>
            <w:noProof/>
            <w:webHidden/>
          </w:rPr>
          <w:t>10</w:t>
        </w:r>
        <w:r w:rsidR="00C0792E">
          <w:rPr>
            <w:noProof/>
            <w:webHidden/>
          </w:rPr>
          <w:fldChar w:fldCharType="end"/>
        </w:r>
      </w:hyperlink>
    </w:p>
    <w:p w:rsidR="00C0792E" w:rsidRDefault="00887C43">
      <w:pPr>
        <w:pStyle w:val="TM2"/>
        <w:tabs>
          <w:tab w:val="right" w:leader="dot" w:pos="9062"/>
        </w:tabs>
        <w:rPr>
          <w:noProof/>
          <w:lang w:eastAsia="fr-FR"/>
        </w:rPr>
      </w:pPr>
      <w:hyperlink w:anchor="_Toc201325005" w:history="1">
        <w:r w:rsidR="00C0792E" w:rsidRPr="00144473">
          <w:rPr>
            <w:rStyle w:val="Lienhypertexte"/>
            <w:rFonts w:eastAsia="Times New Roman" w:cs="Calibri"/>
            <w:b/>
            <w:noProof/>
            <w:lang w:eastAsia="fr-FR"/>
          </w:rPr>
          <w:t>7.3. Vérification des châssis de désenfumage et des portes coupe-feu</w:t>
        </w:r>
        <w:r w:rsidR="00C0792E">
          <w:rPr>
            <w:noProof/>
            <w:webHidden/>
          </w:rPr>
          <w:tab/>
        </w:r>
        <w:r w:rsidR="00C0792E">
          <w:rPr>
            <w:noProof/>
            <w:webHidden/>
          </w:rPr>
          <w:fldChar w:fldCharType="begin"/>
        </w:r>
        <w:r w:rsidR="00C0792E">
          <w:rPr>
            <w:noProof/>
            <w:webHidden/>
          </w:rPr>
          <w:instrText xml:space="preserve"> PAGEREF _Toc201325005 \h </w:instrText>
        </w:r>
        <w:r w:rsidR="00C0792E">
          <w:rPr>
            <w:noProof/>
            <w:webHidden/>
          </w:rPr>
        </w:r>
        <w:r w:rsidR="00C0792E">
          <w:rPr>
            <w:noProof/>
            <w:webHidden/>
          </w:rPr>
          <w:fldChar w:fldCharType="separate"/>
        </w:r>
        <w:r w:rsidR="00C0792E">
          <w:rPr>
            <w:noProof/>
            <w:webHidden/>
          </w:rPr>
          <w:t>10</w:t>
        </w:r>
        <w:r w:rsidR="00C0792E">
          <w:rPr>
            <w:noProof/>
            <w:webHidden/>
          </w:rPr>
          <w:fldChar w:fldCharType="end"/>
        </w:r>
      </w:hyperlink>
    </w:p>
    <w:p w:rsidR="00C0792E" w:rsidRDefault="00887C43">
      <w:pPr>
        <w:pStyle w:val="TM1"/>
        <w:tabs>
          <w:tab w:val="left" w:pos="440"/>
          <w:tab w:val="right" w:leader="dot" w:pos="9062"/>
        </w:tabs>
        <w:rPr>
          <w:noProof/>
          <w:lang w:eastAsia="fr-FR"/>
        </w:rPr>
      </w:pPr>
      <w:hyperlink w:anchor="_Toc201325006" w:history="1">
        <w:r w:rsidR="00C0792E" w:rsidRPr="00144473">
          <w:rPr>
            <w:rStyle w:val="Lienhypertexte"/>
            <w:rFonts w:eastAsia="Times New Roman" w:cs="Calibri"/>
            <w:b/>
            <w:bCs/>
            <w:noProof/>
            <w:kern w:val="32"/>
            <w:lang w:eastAsia="fr-FR"/>
          </w:rPr>
          <w:t>8.</w:t>
        </w:r>
        <w:r w:rsidR="00C0792E">
          <w:rPr>
            <w:noProof/>
            <w:lang w:eastAsia="fr-FR"/>
          </w:rPr>
          <w:tab/>
        </w:r>
        <w:r w:rsidR="00C0792E" w:rsidRPr="00144473">
          <w:rPr>
            <w:rStyle w:val="Lienhypertexte"/>
            <w:rFonts w:eastAsia="Times New Roman" w:cs="Calibri"/>
            <w:b/>
            <w:bCs/>
            <w:noProof/>
            <w:kern w:val="32"/>
            <w:lang w:eastAsia="fr-FR"/>
          </w:rPr>
          <w:t>FACTURATION &amp; REGLEMENT DU PRIX</w:t>
        </w:r>
        <w:r w:rsidR="00C0792E">
          <w:rPr>
            <w:noProof/>
            <w:webHidden/>
          </w:rPr>
          <w:tab/>
        </w:r>
        <w:r w:rsidR="00C0792E">
          <w:rPr>
            <w:noProof/>
            <w:webHidden/>
          </w:rPr>
          <w:fldChar w:fldCharType="begin"/>
        </w:r>
        <w:r w:rsidR="00C0792E">
          <w:rPr>
            <w:noProof/>
            <w:webHidden/>
          </w:rPr>
          <w:instrText xml:space="preserve"> PAGEREF _Toc201325006 \h </w:instrText>
        </w:r>
        <w:r w:rsidR="00C0792E">
          <w:rPr>
            <w:noProof/>
            <w:webHidden/>
          </w:rPr>
        </w:r>
        <w:r w:rsidR="00C0792E">
          <w:rPr>
            <w:noProof/>
            <w:webHidden/>
          </w:rPr>
          <w:fldChar w:fldCharType="separate"/>
        </w:r>
        <w:r w:rsidR="00C0792E">
          <w:rPr>
            <w:noProof/>
            <w:webHidden/>
          </w:rPr>
          <w:t>11</w:t>
        </w:r>
        <w:r w:rsidR="00C0792E">
          <w:rPr>
            <w:noProof/>
            <w:webHidden/>
          </w:rPr>
          <w:fldChar w:fldCharType="end"/>
        </w:r>
      </w:hyperlink>
    </w:p>
    <w:p w:rsidR="00C0792E" w:rsidRDefault="00887C43">
      <w:pPr>
        <w:pStyle w:val="TM2"/>
        <w:tabs>
          <w:tab w:val="right" w:leader="dot" w:pos="9062"/>
        </w:tabs>
        <w:rPr>
          <w:noProof/>
          <w:lang w:eastAsia="fr-FR"/>
        </w:rPr>
      </w:pPr>
      <w:hyperlink w:anchor="_Toc201325007" w:history="1">
        <w:r w:rsidR="00C0792E" w:rsidRPr="00144473">
          <w:rPr>
            <w:rStyle w:val="Lienhypertexte"/>
            <w:rFonts w:cs="Calibri"/>
            <w:b/>
            <w:bCs/>
            <w:noProof/>
          </w:rPr>
          <w:t>8.1. Modalités de facturation</w:t>
        </w:r>
        <w:r w:rsidR="00C0792E">
          <w:rPr>
            <w:noProof/>
            <w:webHidden/>
          </w:rPr>
          <w:tab/>
        </w:r>
        <w:r w:rsidR="00C0792E">
          <w:rPr>
            <w:noProof/>
            <w:webHidden/>
          </w:rPr>
          <w:fldChar w:fldCharType="begin"/>
        </w:r>
        <w:r w:rsidR="00C0792E">
          <w:rPr>
            <w:noProof/>
            <w:webHidden/>
          </w:rPr>
          <w:instrText xml:space="preserve"> PAGEREF _Toc201325007 \h </w:instrText>
        </w:r>
        <w:r w:rsidR="00C0792E">
          <w:rPr>
            <w:noProof/>
            <w:webHidden/>
          </w:rPr>
        </w:r>
        <w:r w:rsidR="00C0792E">
          <w:rPr>
            <w:noProof/>
            <w:webHidden/>
          </w:rPr>
          <w:fldChar w:fldCharType="separate"/>
        </w:r>
        <w:r w:rsidR="00C0792E">
          <w:rPr>
            <w:noProof/>
            <w:webHidden/>
          </w:rPr>
          <w:t>11</w:t>
        </w:r>
        <w:r w:rsidR="00C0792E">
          <w:rPr>
            <w:noProof/>
            <w:webHidden/>
          </w:rPr>
          <w:fldChar w:fldCharType="end"/>
        </w:r>
      </w:hyperlink>
    </w:p>
    <w:p w:rsidR="00C0792E" w:rsidRDefault="00887C43">
      <w:pPr>
        <w:pStyle w:val="TM2"/>
        <w:tabs>
          <w:tab w:val="left" w:pos="880"/>
          <w:tab w:val="right" w:leader="dot" w:pos="9062"/>
        </w:tabs>
        <w:rPr>
          <w:noProof/>
          <w:lang w:eastAsia="fr-FR"/>
        </w:rPr>
      </w:pPr>
      <w:hyperlink w:anchor="_Toc201325008" w:history="1">
        <w:r w:rsidR="00C0792E" w:rsidRPr="00144473">
          <w:rPr>
            <w:rStyle w:val="Lienhypertexte"/>
            <w:rFonts w:cs="Calibri"/>
            <w:b/>
            <w:noProof/>
            <w:lang w:eastAsia="fr-FR"/>
          </w:rPr>
          <w:t>8.2.</w:t>
        </w:r>
        <w:r w:rsidR="00C0792E">
          <w:rPr>
            <w:noProof/>
            <w:lang w:eastAsia="fr-FR"/>
          </w:rPr>
          <w:tab/>
        </w:r>
        <w:r w:rsidR="00C0792E" w:rsidRPr="00144473">
          <w:rPr>
            <w:rStyle w:val="Lienhypertexte"/>
            <w:rFonts w:cs="Calibri"/>
            <w:b/>
            <w:noProof/>
            <w:lang w:eastAsia="fr-FR"/>
          </w:rPr>
          <w:t>Modalités de transmission des factures</w:t>
        </w:r>
        <w:r w:rsidR="00C0792E">
          <w:rPr>
            <w:noProof/>
            <w:webHidden/>
          </w:rPr>
          <w:tab/>
        </w:r>
        <w:r w:rsidR="00C0792E">
          <w:rPr>
            <w:noProof/>
            <w:webHidden/>
          </w:rPr>
          <w:fldChar w:fldCharType="begin"/>
        </w:r>
        <w:r w:rsidR="00C0792E">
          <w:rPr>
            <w:noProof/>
            <w:webHidden/>
          </w:rPr>
          <w:instrText xml:space="preserve"> PAGEREF _Toc201325008 \h </w:instrText>
        </w:r>
        <w:r w:rsidR="00C0792E">
          <w:rPr>
            <w:noProof/>
            <w:webHidden/>
          </w:rPr>
        </w:r>
        <w:r w:rsidR="00C0792E">
          <w:rPr>
            <w:noProof/>
            <w:webHidden/>
          </w:rPr>
          <w:fldChar w:fldCharType="separate"/>
        </w:r>
        <w:r w:rsidR="00C0792E">
          <w:rPr>
            <w:noProof/>
            <w:webHidden/>
          </w:rPr>
          <w:t>11</w:t>
        </w:r>
        <w:r w:rsidR="00C0792E">
          <w:rPr>
            <w:noProof/>
            <w:webHidden/>
          </w:rPr>
          <w:fldChar w:fldCharType="end"/>
        </w:r>
      </w:hyperlink>
    </w:p>
    <w:p w:rsidR="00C0792E" w:rsidRDefault="00887C43">
      <w:pPr>
        <w:pStyle w:val="TM2"/>
        <w:tabs>
          <w:tab w:val="left" w:pos="880"/>
          <w:tab w:val="right" w:leader="dot" w:pos="9062"/>
        </w:tabs>
        <w:rPr>
          <w:noProof/>
          <w:lang w:eastAsia="fr-FR"/>
        </w:rPr>
      </w:pPr>
      <w:hyperlink w:anchor="_Toc201325009" w:history="1">
        <w:r w:rsidR="00C0792E" w:rsidRPr="00144473">
          <w:rPr>
            <w:rStyle w:val="Lienhypertexte"/>
            <w:rFonts w:eastAsia="Times New Roman" w:cs="Calibri"/>
            <w:b/>
            <w:bCs/>
            <w:noProof/>
            <w:lang w:eastAsia="fr-FR"/>
          </w:rPr>
          <w:t>8.3.</w:t>
        </w:r>
        <w:r w:rsidR="00C0792E">
          <w:rPr>
            <w:noProof/>
            <w:lang w:eastAsia="fr-FR"/>
          </w:rPr>
          <w:tab/>
        </w:r>
        <w:r w:rsidR="00C0792E" w:rsidRPr="00144473">
          <w:rPr>
            <w:rStyle w:val="Lienhypertexte"/>
            <w:rFonts w:eastAsia="Times New Roman" w:cs="Calibri"/>
            <w:b/>
            <w:bCs/>
            <w:noProof/>
            <w:lang w:eastAsia="fr-FR"/>
          </w:rPr>
          <w:t>Mentions devant figurer sur les factures papiers ou électroniques</w:t>
        </w:r>
        <w:r w:rsidR="00C0792E">
          <w:rPr>
            <w:noProof/>
            <w:webHidden/>
          </w:rPr>
          <w:tab/>
        </w:r>
        <w:r w:rsidR="00C0792E">
          <w:rPr>
            <w:noProof/>
            <w:webHidden/>
          </w:rPr>
          <w:fldChar w:fldCharType="begin"/>
        </w:r>
        <w:r w:rsidR="00C0792E">
          <w:rPr>
            <w:noProof/>
            <w:webHidden/>
          </w:rPr>
          <w:instrText xml:space="preserve"> PAGEREF _Toc201325009 \h </w:instrText>
        </w:r>
        <w:r w:rsidR="00C0792E">
          <w:rPr>
            <w:noProof/>
            <w:webHidden/>
          </w:rPr>
        </w:r>
        <w:r w:rsidR="00C0792E">
          <w:rPr>
            <w:noProof/>
            <w:webHidden/>
          </w:rPr>
          <w:fldChar w:fldCharType="separate"/>
        </w:r>
        <w:r w:rsidR="00C0792E">
          <w:rPr>
            <w:noProof/>
            <w:webHidden/>
          </w:rPr>
          <w:t>12</w:t>
        </w:r>
        <w:r w:rsidR="00C0792E">
          <w:rPr>
            <w:noProof/>
            <w:webHidden/>
          </w:rPr>
          <w:fldChar w:fldCharType="end"/>
        </w:r>
      </w:hyperlink>
    </w:p>
    <w:p w:rsidR="00C0792E" w:rsidRDefault="00887C43">
      <w:pPr>
        <w:pStyle w:val="TM2"/>
        <w:tabs>
          <w:tab w:val="left" w:pos="880"/>
          <w:tab w:val="right" w:leader="dot" w:pos="9062"/>
        </w:tabs>
        <w:rPr>
          <w:noProof/>
          <w:lang w:eastAsia="fr-FR"/>
        </w:rPr>
      </w:pPr>
      <w:hyperlink w:anchor="_Toc201325010" w:history="1">
        <w:r w:rsidR="00C0792E" w:rsidRPr="00144473">
          <w:rPr>
            <w:rStyle w:val="Lienhypertexte"/>
            <w:rFonts w:eastAsia="Times New Roman" w:cs="Calibri"/>
            <w:b/>
            <w:bCs/>
            <w:noProof/>
            <w:lang w:eastAsia="fr-FR"/>
          </w:rPr>
          <w:t>8.4.</w:t>
        </w:r>
        <w:r w:rsidR="00C0792E">
          <w:rPr>
            <w:noProof/>
            <w:lang w:eastAsia="fr-FR"/>
          </w:rPr>
          <w:tab/>
        </w:r>
        <w:r w:rsidR="00C0792E" w:rsidRPr="00144473">
          <w:rPr>
            <w:rStyle w:val="Lienhypertexte"/>
            <w:rFonts w:eastAsia="Times New Roman" w:cs="Calibri"/>
            <w:b/>
            <w:bCs/>
            <w:noProof/>
            <w:lang w:eastAsia="fr-FR"/>
          </w:rPr>
          <w:t>Modalités de règlement</w:t>
        </w:r>
        <w:r w:rsidR="00C0792E">
          <w:rPr>
            <w:noProof/>
            <w:webHidden/>
          </w:rPr>
          <w:tab/>
        </w:r>
        <w:r w:rsidR="00C0792E">
          <w:rPr>
            <w:noProof/>
            <w:webHidden/>
          </w:rPr>
          <w:fldChar w:fldCharType="begin"/>
        </w:r>
        <w:r w:rsidR="00C0792E">
          <w:rPr>
            <w:noProof/>
            <w:webHidden/>
          </w:rPr>
          <w:instrText xml:space="preserve"> PAGEREF _Toc201325010 \h </w:instrText>
        </w:r>
        <w:r w:rsidR="00C0792E">
          <w:rPr>
            <w:noProof/>
            <w:webHidden/>
          </w:rPr>
        </w:r>
        <w:r w:rsidR="00C0792E">
          <w:rPr>
            <w:noProof/>
            <w:webHidden/>
          </w:rPr>
          <w:fldChar w:fldCharType="separate"/>
        </w:r>
        <w:r w:rsidR="00C0792E">
          <w:rPr>
            <w:noProof/>
            <w:webHidden/>
          </w:rPr>
          <w:t>13</w:t>
        </w:r>
        <w:r w:rsidR="00C0792E">
          <w:rPr>
            <w:noProof/>
            <w:webHidden/>
          </w:rPr>
          <w:fldChar w:fldCharType="end"/>
        </w:r>
      </w:hyperlink>
    </w:p>
    <w:p w:rsidR="00C0792E" w:rsidRDefault="00887C43">
      <w:pPr>
        <w:pStyle w:val="TM1"/>
        <w:tabs>
          <w:tab w:val="left" w:pos="440"/>
          <w:tab w:val="right" w:leader="dot" w:pos="9062"/>
        </w:tabs>
        <w:rPr>
          <w:noProof/>
          <w:lang w:eastAsia="fr-FR"/>
        </w:rPr>
      </w:pPr>
      <w:hyperlink w:anchor="_Toc201325011" w:history="1">
        <w:r w:rsidR="00C0792E" w:rsidRPr="00144473">
          <w:rPr>
            <w:rStyle w:val="Lienhypertexte"/>
            <w:rFonts w:eastAsia="Times New Roman" w:cs="Calibri"/>
            <w:b/>
            <w:bCs/>
            <w:noProof/>
            <w:kern w:val="32"/>
            <w:lang w:eastAsia="fr-FR"/>
          </w:rPr>
          <w:t>9.</w:t>
        </w:r>
        <w:r w:rsidR="00C0792E">
          <w:rPr>
            <w:noProof/>
            <w:lang w:eastAsia="fr-FR"/>
          </w:rPr>
          <w:tab/>
        </w:r>
        <w:r w:rsidR="00C0792E" w:rsidRPr="00144473">
          <w:rPr>
            <w:rStyle w:val="Lienhypertexte"/>
            <w:rFonts w:eastAsia="Times New Roman" w:cs="Calibri"/>
            <w:b/>
            <w:bCs/>
            <w:noProof/>
            <w:kern w:val="32"/>
            <w:lang w:eastAsia="fr-FR"/>
          </w:rPr>
          <w:t>STIPULATIONS D’ORDRE GENERAL</w:t>
        </w:r>
        <w:r w:rsidR="00C0792E">
          <w:rPr>
            <w:noProof/>
            <w:webHidden/>
          </w:rPr>
          <w:tab/>
        </w:r>
        <w:r w:rsidR="00C0792E">
          <w:rPr>
            <w:noProof/>
            <w:webHidden/>
          </w:rPr>
          <w:fldChar w:fldCharType="begin"/>
        </w:r>
        <w:r w:rsidR="00C0792E">
          <w:rPr>
            <w:noProof/>
            <w:webHidden/>
          </w:rPr>
          <w:instrText xml:space="preserve"> PAGEREF _Toc201325011 \h </w:instrText>
        </w:r>
        <w:r w:rsidR="00C0792E">
          <w:rPr>
            <w:noProof/>
            <w:webHidden/>
          </w:rPr>
        </w:r>
        <w:r w:rsidR="00C0792E">
          <w:rPr>
            <w:noProof/>
            <w:webHidden/>
          </w:rPr>
          <w:fldChar w:fldCharType="separate"/>
        </w:r>
        <w:r w:rsidR="00C0792E">
          <w:rPr>
            <w:noProof/>
            <w:webHidden/>
          </w:rPr>
          <w:t>14</w:t>
        </w:r>
        <w:r w:rsidR="00C0792E">
          <w:rPr>
            <w:noProof/>
            <w:webHidden/>
          </w:rPr>
          <w:fldChar w:fldCharType="end"/>
        </w:r>
      </w:hyperlink>
    </w:p>
    <w:p w:rsidR="00C0792E" w:rsidRDefault="00887C43">
      <w:pPr>
        <w:pStyle w:val="TM2"/>
        <w:tabs>
          <w:tab w:val="right" w:leader="dot" w:pos="9062"/>
        </w:tabs>
        <w:rPr>
          <w:noProof/>
          <w:lang w:eastAsia="fr-FR"/>
        </w:rPr>
      </w:pPr>
      <w:hyperlink w:anchor="_Toc201325012" w:history="1">
        <w:r w:rsidR="00C0792E" w:rsidRPr="00144473">
          <w:rPr>
            <w:rStyle w:val="Lienhypertexte"/>
            <w:rFonts w:eastAsia="Times New Roman" w:cs="Calibri"/>
            <w:b/>
            <w:bCs/>
            <w:noProof/>
            <w:lang w:eastAsia="fr-FR"/>
          </w:rPr>
          <w:t>9.1. Force majeure</w:t>
        </w:r>
        <w:r w:rsidR="00C0792E">
          <w:rPr>
            <w:noProof/>
            <w:webHidden/>
          </w:rPr>
          <w:tab/>
        </w:r>
        <w:r w:rsidR="00C0792E">
          <w:rPr>
            <w:noProof/>
            <w:webHidden/>
          </w:rPr>
          <w:fldChar w:fldCharType="begin"/>
        </w:r>
        <w:r w:rsidR="00C0792E">
          <w:rPr>
            <w:noProof/>
            <w:webHidden/>
          </w:rPr>
          <w:instrText xml:space="preserve"> PAGEREF _Toc201325012 \h </w:instrText>
        </w:r>
        <w:r w:rsidR="00C0792E">
          <w:rPr>
            <w:noProof/>
            <w:webHidden/>
          </w:rPr>
        </w:r>
        <w:r w:rsidR="00C0792E">
          <w:rPr>
            <w:noProof/>
            <w:webHidden/>
          </w:rPr>
          <w:fldChar w:fldCharType="separate"/>
        </w:r>
        <w:r w:rsidR="00C0792E">
          <w:rPr>
            <w:noProof/>
            <w:webHidden/>
          </w:rPr>
          <w:t>14</w:t>
        </w:r>
        <w:r w:rsidR="00C0792E">
          <w:rPr>
            <w:noProof/>
            <w:webHidden/>
          </w:rPr>
          <w:fldChar w:fldCharType="end"/>
        </w:r>
      </w:hyperlink>
    </w:p>
    <w:p w:rsidR="00C0792E" w:rsidRDefault="00887C43">
      <w:pPr>
        <w:pStyle w:val="TM2"/>
        <w:tabs>
          <w:tab w:val="left" w:pos="880"/>
          <w:tab w:val="right" w:leader="dot" w:pos="9062"/>
        </w:tabs>
        <w:rPr>
          <w:noProof/>
          <w:lang w:eastAsia="fr-FR"/>
        </w:rPr>
      </w:pPr>
      <w:hyperlink w:anchor="_Toc201325013" w:history="1">
        <w:r w:rsidR="00C0792E" w:rsidRPr="00144473">
          <w:rPr>
            <w:rStyle w:val="Lienhypertexte"/>
            <w:rFonts w:eastAsia="Times New Roman" w:cs="Calibri"/>
            <w:b/>
            <w:bCs/>
            <w:noProof/>
            <w:lang w:eastAsia="fr-FR"/>
          </w:rPr>
          <w:t>9.2.</w:t>
        </w:r>
        <w:r w:rsidR="00C0792E">
          <w:rPr>
            <w:noProof/>
            <w:lang w:eastAsia="fr-FR"/>
          </w:rPr>
          <w:tab/>
        </w:r>
        <w:r w:rsidR="00C0792E" w:rsidRPr="00144473">
          <w:rPr>
            <w:rStyle w:val="Lienhypertexte"/>
            <w:rFonts w:eastAsia="Times New Roman" w:cs="Calibri"/>
            <w:b/>
            <w:bCs/>
            <w:noProof/>
            <w:lang w:eastAsia="fr-FR"/>
          </w:rPr>
          <w:t>Formalisme</w:t>
        </w:r>
        <w:r w:rsidR="00C0792E">
          <w:rPr>
            <w:noProof/>
            <w:webHidden/>
          </w:rPr>
          <w:tab/>
        </w:r>
        <w:r w:rsidR="00C0792E">
          <w:rPr>
            <w:noProof/>
            <w:webHidden/>
          </w:rPr>
          <w:fldChar w:fldCharType="begin"/>
        </w:r>
        <w:r w:rsidR="00C0792E">
          <w:rPr>
            <w:noProof/>
            <w:webHidden/>
          </w:rPr>
          <w:instrText xml:space="preserve"> PAGEREF _Toc201325013 \h </w:instrText>
        </w:r>
        <w:r w:rsidR="00C0792E">
          <w:rPr>
            <w:noProof/>
            <w:webHidden/>
          </w:rPr>
        </w:r>
        <w:r w:rsidR="00C0792E">
          <w:rPr>
            <w:noProof/>
            <w:webHidden/>
          </w:rPr>
          <w:fldChar w:fldCharType="separate"/>
        </w:r>
        <w:r w:rsidR="00C0792E">
          <w:rPr>
            <w:noProof/>
            <w:webHidden/>
          </w:rPr>
          <w:t>14</w:t>
        </w:r>
        <w:r w:rsidR="00C0792E">
          <w:rPr>
            <w:noProof/>
            <w:webHidden/>
          </w:rPr>
          <w:fldChar w:fldCharType="end"/>
        </w:r>
      </w:hyperlink>
    </w:p>
    <w:p w:rsidR="00C0792E" w:rsidRDefault="00887C43">
      <w:pPr>
        <w:pStyle w:val="TM2"/>
        <w:tabs>
          <w:tab w:val="left" w:pos="880"/>
          <w:tab w:val="right" w:leader="dot" w:pos="9062"/>
        </w:tabs>
        <w:rPr>
          <w:noProof/>
          <w:lang w:eastAsia="fr-FR"/>
        </w:rPr>
      </w:pPr>
      <w:hyperlink w:anchor="_Toc201325014" w:history="1">
        <w:r w:rsidR="00C0792E" w:rsidRPr="00144473">
          <w:rPr>
            <w:rStyle w:val="Lienhypertexte"/>
            <w:rFonts w:eastAsia="Times New Roman" w:cs="Calibri"/>
            <w:b/>
            <w:bCs/>
            <w:noProof/>
            <w:lang w:eastAsia="fr-FR"/>
          </w:rPr>
          <w:t>9.3.</w:t>
        </w:r>
        <w:r w:rsidR="00C0792E">
          <w:rPr>
            <w:noProof/>
            <w:lang w:eastAsia="fr-FR"/>
          </w:rPr>
          <w:tab/>
        </w:r>
        <w:r w:rsidR="00C0792E" w:rsidRPr="00144473">
          <w:rPr>
            <w:rStyle w:val="Lienhypertexte"/>
            <w:rFonts w:eastAsia="Times New Roman" w:cs="Calibri"/>
            <w:b/>
            <w:bCs/>
            <w:noProof/>
            <w:lang w:eastAsia="fr-FR"/>
          </w:rPr>
          <w:t>Modalités de computation des délais</w:t>
        </w:r>
        <w:r w:rsidR="00C0792E">
          <w:rPr>
            <w:noProof/>
            <w:webHidden/>
          </w:rPr>
          <w:tab/>
        </w:r>
        <w:r w:rsidR="00C0792E">
          <w:rPr>
            <w:noProof/>
            <w:webHidden/>
          </w:rPr>
          <w:fldChar w:fldCharType="begin"/>
        </w:r>
        <w:r w:rsidR="00C0792E">
          <w:rPr>
            <w:noProof/>
            <w:webHidden/>
          </w:rPr>
          <w:instrText xml:space="preserve"> PAGEREF _Toc201325014 \h </w:instrText>
        </w:r>
        <w:r w:rsidR="00C0792E">
          <w:rPr>
            <w:noProof/>
            <w:webHidden/>
          </w:rPr>
        </w:r>
        <w:r w:rsidR="00C0792E">
          <w:rPr>
            <w:noProof/>
            <w:webHidden/>
          </w:rPr>
          <w:fldChar w:fldCharType="separate"/>
        </w:r>
        <w:r w:rsidR="00C0792E">
          <w:rPr>
            <w:noProof/>
            <w:webHidden/>
          </w:rPr>
          <w:t>15</w:t>
        </w:r>
        <w:r w:rsidR="00C0792E">
          <w:rPr>
            <w:noProof/>
            <w:webHidden/>
          </w:rPr>
          <w:fldChar w:fldCharType="end"/>
        </w:r>
      </w:hyperlink>
    </w:p>
    <w:p w:rsidR="00C0792E" w:rsidRDefault="00887C43">
      <w:pPr>
        <w:pStyle w:val="TM2"/>
        <w:tabs>
          <w:tab w:val="left" w:pos="880"/>
          <w:tab w:val="right" w:leader="dot" w:pos="9062"/>
        </w:tabs>
        <w:rPr>
          <w:noProof/>
          <w:lang w:eastAsia="fr-FR"/>
        </w:rPr>
      </w:pPr>
      <w:hyperlink w:anchor="_Toc201325015" w:history="1">
        <w:r w:rsidR="00C0792E" w:rsidRPr="00144473">
          <w:rPr>
            <w:rStyle w:val="Lienhypertexte"/>
            <w:rFonts w:eastAsia="Times New Roman" w:cs="Calibri"/>
            <w:b/>
            <w:bCs/>
            <w:noProof/>
            <w:lang w:eastAsia="fr-FR"/>
          </w:rPr>
          <w:t>9.4.</w:t>
        </w:r>
        <w:r w:rsidR="00C0792E">
          <w:rPr>
            <w:noProof/>
            <w:lang w:eastAsia="fr-FR"/>
          </w:rPr>
          <w:tab/>
        </w:r>
        <w:r w:rsidR="00C0792E" w:rsidRPr="00144473">
          <w:rPr>
            <w:rStyle w:val="Lienhypertexte"/>
            <w:rFonts w:eastAsia="Times New Roman" w:cs="Calibri"/>
            <w:b/>
            <w:bCs/>
            <w:noProof/>
            <w:lang w:eastAsia="fr-FR"/>
          </w:rPr>
          <w:t>Obligation annexe de confidentialité</w:t>
        </w:r>
        <w:r w:rsidR="00C0792E">
          <w:rPr>
            <w:noProof/>
            <w:webHidden/>
          </w:rPr>
          <w:tab/>
        </w:r>
        <w:r w:rsidR="00C0792E">
          <w:rPr>
            <w:noProof/>
            <w:webHidden/>
          </w:rPr>
          <w:fldChar w:fldCharType="begin"/>
        </w:r>
        <w:r w:rsidR="00C0792E">
          <w:rPr>
            <w:noProof/>
            <w:webHidden/>
          </w:rPr>
          <w:instrText xml:space="preserve"> PAGEREF _Toc201325015 \h </w:instrText>
        </w:r>
        <w:r w:rsidR="00C0792E">
          <w:rPr>
            <w:noProof/>
            <w:webHidden/>
          </w:rPr>
        </w:r>
        <w:r w:rsidR="00C0792E">
          <w:rPr>
            <w:noProof/>
            <w:webHidden/>
          </w:rPr>
          <w:fldChar w:fldCharType="separate"/>
        </w:r>
        <w:r w:rsidR="00C0792E">
          <w:rPr>
            <w:noProof/>
            <w:webHidden/>
          </w:rPr>
          <w:t>15</w:t>
        </w:r>
        <w:r w:rsidR="00C0792E">
          <w:rPr>
            <w:noProof/>
            <w:webHidden/>
          </w:rPr>
          <w:fldChar w:fldCharType="end"/>
        </w:r>
      </w:hyperlink>
    </w:p>
    <w:p w:rsidR="00C0792E" w:rsidRDefault="00887C43">
      <w:pPr>
        <w:pStyle w:val="TM2"/>
        <w:tabs>
          <w:tab w:val="left" w:pos="880"/>
          <w:tab w:val="right" w:leader="dot" w:pos="9062"/>
        </w:tabs>
        <w:rPr>
          <w:noProof/>
          <w:lang w:eastAsia="fr-FR"/>
        </w:rPr>
      </w:pPr>
      <w:hyperlink w:anchor="_Toc201325016" w:history="1">
        <w:r w:rsidR="00C0792E" w:rsidRPr="00144473">
          <w:rPr>
            <w:rStyle w:val="Lienhypertexte"/>
            <w:rFonts w:eastAsia="Times New Roman" w:cs="Calibri"/>
            <w:b/>
            <w:noProof/>
            <w:lang w:eastAsia="fr-FR"/>
          </w:rPr>
          <w:t>9.5.</w:t>
        </w:r>
        <w:r w:rsidR="00C0792E">
          <w:rPr>
            <w:noProof/>
            <w:lang w:eastAsia="fr-FR"/>
          </w:rPr>
          <w:tab/>
        </w:r>
        <w:r w:rsidR="00C0792E" w:rsidRPr="00144473">
          <w:rPr>
            <w:rStyle w:val="Lienhypertexte"/>
            <w:rFonts w:eastAsia="Times New Roman" w:cs="Calibri"/>
            <w:b/>
            <w:noProof/>
            <w:lang w:eastAsia="fr-FR"/>
          </w:rPr>
          <w:t>Obligation annexe de protection des données personnelles</w:t>
        </w:r>
        <w:r w:rsidR="00C0792E">
          <w:rPr>
            <w:noProof/>
            <w:webHidden/>
          </w:rPr>
          <w:tab/>
        </w:r>
        <w:r w:rsidR="00C0792E">
          <w:rPr>
            <w:noProof/>
            <w:webHidden/>
          </w:rPr>
          <w:fldChar w:fldCharType="begin"/>
        </w:r>
        <w:r w:rsidR="00C0792E">
          <w:rPr>
            <w:noProof/>
            <w:webHidden/>
          </w:rPr>
          <w:instrText xml:space="preserve"> PAGEREF _Toc201325016 \h </w:instrText>
        </w:r>
        <w:r w:rsidR="00C0792E">
          <w:rPr>
            <w:noProof/>
            <w:webHidden/>
          </w:rPr>
        </w:r>
        <w:r w:rsidR="00C0792E">
          <w:rPr>
            <w:noProof/>
            <w:webHidden/>
          </w:rPr>
          <w:fldChar w:fldCharType="separate"/>
        </w:r>
        <w:r w:rsidR="00C0792E">
          <w:rPr>
            <w:noProof/>
            <w:webHidden/>
          </w:rPr>
          <w:t>16</w:t>
        </w:r>
        <w:r w:rsidR="00C0792E">
          <w:rPr>
            <w:noProof/>
            <w:webHidden/>
          </w:rPr>
          <w:fldChar w:fldCharType="end"/>
        </w:r>
      </w:hyperlink>
    </w:p>
    <w:p w:rsidR="00C0792E" w:rsidRDefault="00887C43">
      <w:pPr>
        <w:pStyle w:val="TM2"/>
        <w:tabs>
          <w:tab w:val="left" w:pos="880"/>
          <w:tab w:val="right" w:leader="dot" w:pos="9062"/>
        </w:tabs>
        <w:rPr>
          <w:noProof/>
          <w:lang w:eastAsia="fr-FR"/>
        </w:rPr>
      </w:pPr>
      <w:hyperlink w:anchor="_Toc201325017" w:history="1">
        <w:r w:rsidR="00C0792E" w:rsidRPr="00144473">
          <w:rPr>
            <w:rStyle w:val="Lienhypertexte"/>
            <w:rFonts w:eastAsia="Times New Roman" w:cs="Calibri"/>
            <w:b/>
            <w:bCs/>
            <w:noProof/>
            <w:lang w:eastAsia="fr-FR"/>
          </w:rPr>
          <w:t>9.6.</w:t>
        </w:r>
        <w:r w:rsidR="00C0792E">
          <w:rPr>
            <w:noProof/>
            <w:lang w:eastAsia="fr-FR"/>
          </w:rPr>
          <w:tab/>
        </w:r>
        <w:r w:rsidR="00C0792E" w:rsidRPr="00144473">
          <w:rPr>
            <w:rStyle w:val="Lienhypertexte"/>
            <w:rFonts w:eastAsia="Times New Roman" w:cs="Calibri"/>
            <w:b/>
            <w:bCs/>
            <w:noProof/>
            <w:lang w:eastAsia="fr-FR"/>
          </w:rPr>
          <w:t>Ressources humaines</w:t>
        </w:r>
        <w:r w:rsidR="00C0792E">
          <w:rPr>
            <w:noProof/>
            <w:webHidden/>
          </w:rPr>
          <w:tab/>
        </w:r>
        <w:r w:rsidR="00C0792E">
          <w:rPr>
            <w:noProof/>
            <w:webHidden/>
          </w:rPr>
          <w:fldChar w:fldCharType="begin"/>
        </w:r>
        <w:r w:rsidR="00C0792E">
          <w:rPr>
            <w:noProof/>
            <w:webHidden/>
          </w:rPr>
          <w:instrText xml:space="preserve"> PAGEREF _Toc201325017 \h </w:instrText>
        </w:r>
        <w:r w:rsidR="00C0792E">
          <w:rPr>
            <w:noProof/>
            <w:webHidden/>
          </w:rPr>
        </w:r>
        <w:r w:rsidR="00C0792E">
          <w:rPr>
            <w:noProof/>
            <w:webHidden/>
          </w:rPr>
          <w:fldChar w:fldCharType="separate"/>
        </w:r>
        <w:r w:rsidR="00C0792E">
          <w:rPr>
            <w:noProof/>
            <w:webHidden/>
          </w:rPr>
          <w:t>23</w:t>
        </w:r>
        <w:r w:rsidR="00C0792E">
          <w:rPr>
            <w:noProof/>
            <w:webHidden/>
          </w:rPr>
          <w:fldChar w:fldCharType="end"/>
        </w:r>
      </w:hyperlink>
    </w:p>
    <w:p w:rsidR="00C0792E" w:rsidRDefault="00887C43">
      <w:pPr>
        <w:pStyle w:val="TM1"/>
        <w:tabs>
          <w:tab w:val="left" w:pos="660"/>
          <w:tab w:val="right" w:leader="dot" w:pos="9062"/>
        </w:tabs>
        <w:rPr>
          <w:noProof/>
          <w:lang w:eastAsia="fr-FR"/>
        </w:rPr>
      </w:pPr>
      <w:hyperlink w:anchor="_Toc201325018" w:history="1">
        <w:r w:rsidR="00C0792E" w:rsidRPr="00144473">
          <w:rPr>
            <w:rStyle w:val="Lienhypertexte"/>
            <w:rFonts w:eastAsia="Times New Roman" w:cs="Calibri"/>
            <w:b/>
            <w:bCs/>
            <w:noProof/>
            <w:kern w:val="32"/>
            <w:lang w:eastAsia="fr-FR"/>
          </w:rPr>
          <w:t>10.</w:t>
        </w:r>
        <w:r w:rsidR="00C0792E">
          <w:rPr>
            <w:noProof/>
            <w:lang w:eastAsia="fr-FR"/>
          </w:rPr>
          <w:tab/>
        </w:r>
        <w:r w:rsidR="00C0792E" w:rsidRPr="00144473">
          <w:rPr>
            <w:rStyle w:val="Lienhypertexte"/>
            <w:rFonts w:eastAsia="Times New Roman" w:cs="Calibri"/>
            <w:b/>
            <w:bCs/>
            <w:noProof/>
            <w:kern w:val="32"/>
            <w:lang w:eastAsia="fr-FR"/>
          </w:rPr>
          <w:t>REPRESENTANTS DU POUVOIR ADJUDICATEUR</w:t>
        </w:r>
        <w:r w:rsidR="00C0792E">
          <w:rPr>
            <w:noProof/>
            <w:webHidden/>
          </w:rPr>
          <w:tab/>
        </w:r>
        <w:r w:rsidR="00C0792E">
          <w:rPr>
            <w:noProof/>
            <w:webHidden/>
          </w:rPr>
          <w:fldChar w:fldCharType="begin"/>
        </w:r>
        <w:r w:rsidR="00C0792E">
          <w:rPr>
            <w:noProof/>
            <w:webHidden/>
          </w:rPr>
          <w:instrText xml:space="preserve"> PAGEREF _Toc201325018 \h </w:instrText>
        </w:r>
        <w:r w:rsidR="00C0792E">
          <w:rPr>
            <w:noProof/>
            <w:webHidden/>
          </w:rPr>
        </w:r>
        <w:r w:rsidR="00C0792E">
          <w:rPr>
            <w:noProof/>
            <w:webHidden/>
          </w:rPr>
          <w:fldChar w:fldCharType="separate"/>
        </w:r>
        <w:r w:rsidR="00C0792E">
          <w:rPr>
            <w:noProof/>
            <w:webHidden/>
          </w:rPr>
          <w:t>23</w:t>
        </w:r>
        <w:r w:rsidR="00C0792E">
          <w:rPr>
            <w:noProof/>
            <w:webHidden/>
          </w:rPr>
          <w:fldChar w:fldCharType="end"/>
        </w:r>
      </w:hyperlink>
    </w:p>
    <w:p w:rsidR="00C0792E" w:rsidRDefault="00887C43">
      <w:pPr>
        <w:pStyle w:val="TM1"/>
        <w:tabs>
          <w:tab w:val="left" w:pos="660"/>
          <w:tab w:val="right" w:leader="dot" w:pos="9062"/>
        </w:tabs>
        <w:rPr>
          <w:noProof/>
          <w:lang w:eastAsia="fr-FR"/>
        </w:rPr>
      </w:pPr>
      <w:hyperlink w:anchor="_Toc201325019" w:history="1">
        <w:r w:rsidR="00C0792E" w:rsidRPr="00144473">
          <w:rPr>
            <w:rStyle w:val="Lienhypertexte"/>
            <w:rFonts w:eastAsia="Times New Roman" w:cs="Calibri"/>
            <w:b/>
            <w:bCs/>
            <w:noProof/>
            <w:kern w:val="32"/>
            <w:lang w:eastAsia="fr-FR"/>
          </w:rPr>
          <w:t>11.</w:t>
        </w:r>
        <w:r w:rsidR="00C0792E">
          <w:rPr>
            <w:noProof/>
            <w:lang w:eastAsia="fr-FR"/>
          </w:rPr>
          <w:tab/>
        </w:r>
        <w:r w:rsidR="00C0792E" w:rsidRPr="00144473">
          <w:rPr>
            <w:rStyle w:val="Lienhypertexte"/>
            <w:rFonts w:eastAsia="Times New Roman" w:cs="Calibri"/>
            <w:b/>
            <w:bCs/>
            <w:noProof/>
            <w:kern w:val="32"/>
            <w:lang w:eastAsia="fr-FR"/>
          </w:rPr>
          <w:t>CLAUSE RÉSOLUTOIRE, MISE EN RÉGIE ET CLAUSE PÉNALE</w:t>
        </w:r>
        <w:r w:rsidR="00C0792E">
          <w:rPr>
            <w:noProof/>
            <w:webHidden/>
          </w:rPr>
          <w:tab/>
        </w:r>
        <w:r w:rsidR="00C0792E">
          <w:rPr>
            <w:noProof/>
            <w:webHidden/>
          </w:rPr>
          <w:fldChar w:fldCharType="begin"/>
        </w:r>
        <w:r w:rsidR="00C0792E">
          <w:rPr>
            <w:noProof/>
            <w:webHidden/>
          </w:rPr>
          <w:instrText xml:space="preserve"> PAGEREF _Toc201325019 \h </w:instrText>
        </w:r>
        <w:r w:rsidR="00C0792E">
          <w:rPr>
            <w:noProof/>
            <w:webHidden/>
          </w:rPr>
        </w:r>
        <w:r w:rsidR="00C0792E">
          <w:rPr>
            <w:noProof/>
            <w:webHidden/>
          </w:rPr>
          <w:fldChar w:fldCharType="separate"/>
        </w:r>
        <w:r w:rsidR="00C0792E">
          <w:rPr>
            <w:noProof/>
            <w:webHidden/>
          </w:rPr>
          <w:t>23</w:t>
        </w:r>
        <w:r w:rsidR="00C0792E">
          <w:rPr>
            <w:noProof/>
            <w:webHidden/>
          </w:rPr>
          <w:fldChar w:fldCharType="end"/>
        </w:r>
      </w:hyperlink>
    </w:p>
    <w:p w:rsidR="00C0792E" w:rsidRDefault="00887C43">
      <w:pPr>
        <w:pStyle w:val="TM2"/>
        <w:tabs>
          <w:tab w:val="left" w:pos="1100"/>
          <w:tab w:val="right" w:leader="dot" w:pos="9062"/>
        </w:tabs>
        <w:rPr>
          <w:noProof/>
          <w:lang w:eastAsia="fr-FR"/>
        </w:rPr>
      </w:pPr>
      <w:hyperlink w:anchor="_Toc201325020" w:history="1">
        <w:r w:rsidR="00C0792E" w:rsidRPr="00144473">
          <w:rPr>
            <w:rStyle w:val="Lienhypertexte"/>
            <w:rFonts w:cs="Calibri"/>
            <w:b/>
            <w:noProof/>
            <w:lang w:eastAsia="fr-FR"/>
          </w:rPr>
          <w:t>11.1.</w:t>
        </w:r>
        <w:r w:rsidR="00C0792E">
          <w:rPr>
            <w:noProof/>
            <w:lang w:eastAsia="fr-FR"/>
          </w:rPr>
          <w:tab/>
        </w:r>
        <w:r w:rsidR="00C0792E" w:rsidRPr="00144473">
          <w:rPr>
            <w:rStyle w:val="Lienhypertexte"/>
            <w:rFonts w:cs="Calibri"/>
            <w:b/>
            <w:bCs/>
            <w:noProof/>
          </w:rPr>
          <w:t>Clause résolutoire</w:t>
        </w:r>
        <w:r w:rsidR="00C0792E">
          <w:rPr>
            <w:noProof/>
            <w:webHidden/>
          </w:rPr>
          <w:tab/>
        </w:r>
        <w:r w:rsidR="00C0792E">
          <w:rPr>
            <w:noProof/>
            <w:webHidden/>
          </w:rPr>
          <w:fldChar w:fldCharType="begin"/>
        </w:r>
        <w:r w:rsidR="00C0792E">
          <w:rPr>
            <w:noProof/>
            <w:webHidden/>
          </w:rPr>
          <w:instrText xml:space="preserve"> PAGEREF _Toc201325020 \h </w:instrText>
        </w:r>
        <w:r w:rsidR="00C0792E">
          <w:rPr>
            <w:noProof/>
            <w:webHidden/>
          </w:rPr>
        </w:r>
        <w:r w:rsidR="00C0792E">
          <w:rPr>
            <w:noProof/>
            <w:webHidden/>
          </w:rPr>
          <w:fldChar w:fldCharType="separate"/>
        </w:r>
        <w:r w:rsidR="00C0792E">
          <w:rPr>
            <w:noProof/>
            <w:webHidden/>
          </w:rPr>
          <w:t>23</w:t>
        </w:r>
        <w:r w:rsidR="00C0792E">
          <w:rPr>
            <w:noProof/>
            <w:webHidden/>
          </w:rPr>
          <w:fldChar w:fldCharType="end"/>
        </w:r>
      </w:hyperlink>
    </w:p>
    <w:p w:rsidR="00C0792E" w:rsidRDefault="00887C43">
      <w:pPr>
        <w:pStyle w:val="TM2"/>
        <w:tabs>
          <w:tab w:val="left" w:pos="1100"/>
          <w:tab w:val="right" w:leader="dot" w:pos="9062"/>
        </w:tabs>
        <w:rPr>
          <w:noProof/>
          <w:lang w:eastAsia="fr-FR"/>
        </w:rPr>
      </w:pPr>
      <w:hyperlink w:anchor="_Toc201325021" w:history="1">
        <w:r w:rsidR="00C0792E" w:rsidRPr="00144473">
          <w:rPr>
            <w:rStyle w:val="Lienhypertexte"/>
            <w:rFonts w:eastAsia="Times New Roman" w:cs="Calibri"/>
            <w:b/>
            <w:bCs/>
            <w:noProof/>
            <w:lang w:eastAsia="fr-FR"/>
          </w:rPr>
          <w:t>11.2.</w:t>
        </w:r>
        <w:r w:rsidR="00C0792E">
          <w:rPr>
            <w:noProof/>
            <w:lang w:eastAsia="fr-FR"/>
          </w:rPr>
          <w:tab/>
        </w:r>
        <w:r w:rsidR="00C0792E" w:rsidRPr="00144473">
          <w:rPr>
            <w:rStyle w:val="Lienhypertexte"/>
            <w:rFonts w:eastAsia="Times New Roman" w:cs="Calibri"/>
            <w:b/>
            <w:bCs/>
            <w:noProof/>
            <w:lang w:eastAsia="fr-FR"/>
          </w:rPr>
          <w:t>Recours à un tiers</w:t>
        </w:r>
        <w:r w:rsidR="00C0792E">
          <w:rPr>
            <w:noProof/>
            <w:webHidden/>
          </w:rPr>
          <w:tab/>
        </w:r>
        <w:r w:rsidR="00C0792E">
          <w:rPr>
            <w:noProof/>
            <w:webHidden/>
          </w:rPr>
          <w:fldChar w:fldCharType="begin"/>
        </w:r>
        <w:r w:rsidR="00C0792E">
          <w:rPr>
            <w:noProof/>
            <w:webHidden/>
          </w:rPr>
          <w:instrText xml:space="preserve"> PAGEREF _Toc201325021 \h </w:instrText>
        </w:r>
        <w:r w:rsidR="00C0792E">
          <w:rPr>
            <w:noProof/>
            <w:webHidden/>
          </w:rPr>
        </w:r>
        <w:r w:rsidR="00C0792E">
          <w:rPr>
            <w:noProof/>
            <w:webHidden/>
          </w:rPr>
          <w:fldChar w:fldCharType="separate"/>
        </w:r>
        <w:r w:rsidR="00C0792E">
          <w:rPr>
            <w:noProof/>
            <w:webHidden/>
          </w:rPr>
          <w:t>24</w:t>
        </w:r>
        <w:r w:rsidR="00C0792E">
          <w:rPr>
            <w:noProof/>
            <w:webHidden/>
          </w:rPr>
          <w:fldChar w:fldCharType="end"/>
        </w:r>
      </w:hyperlink>
    </w:p>
    <w:p w:rsidR="00C0792E" w:rsidRDefault="00887C43">
      <w:pPr>
        <w:pStyle w:val="TM1"/>
        <w:tabs>
          <w:tab w:val="left" w:pos="660"/>
          <w:tab w:val="right" w:leader="dot" w:pos="9062"/>
        </w:tabs>
        <w:rPr>
          <w:noProof/>
          <w:lang w:eastAsia="fr-FR"/>
        </w:rPr>
      </w:pPr>
      <w:hyperlink w:anchor="_Toc201325022" w:history="1">
        <w:r w:rsidR="00C0792E" w:rsidRPr="00144473">
          <w:rPr>
            <w:rStyle w:val="Lienhypertexte"/>
            <w:rFonts w:eastAsia="Times New Roman" w:cs="Calibri"/>
            <w:b/>
            <w:bCs/>
            <w:noProof/>
            <w:kern w:val="32"/>
            <w:lang w:eastAsia="fr-FR"/>
          </w:rPr>
          <w:t>12.</w:t>
        </w:r>
        <w:r w:rsidR="00C0792E">
          <w:rPr>
            <w:noProof/>
            <w:lang w:eastAsia="fr-FR"/>
          </w:rPr>
          <w:tab/>
        </w:r>
        <w:r w:rsidR="00C0792E" w:rsidRPr="00144473">
          <w:rPr>
            <w:rStyle w:val="Lienhypertexte"/>
            <w:rFonts w:eastAsia="Times New Roman" w:cs="Calibri"/>
            <w:b/>
            <w:bCs/>
            <w:noProof/>
            <w:kern w:val="32"/>
            <w:lang w:eastAsia="fr-FR"/>
          </w:rPr>
          <w:t>PENALITES ET MESURES COERCITIVES</w:t>
        </w:r>
        <w:r w:rsidR="00C0792E">
          <w:rPr>
            <w:noProof/>
            <w:webHidden/>
          </w:rPr>
          <w:tab/>
        </w:r>
        <w:r w:rsidR="00C0792E">
          <w:rPr>
            <w:noProof/>
            <w:webHidden/>
          </w:rPr>
          <w:fldChar w:fldCharType="begin"/>
        </w:r>
        <w:r w:rsidR="00C0792E">
          <w:rPr>
            <w:noProof/>
            <w:webHidden/>
          </w:rPr>
          <w:instrText xml:space="preserve"> PAGEREF _Toc201325022 \h </w:instrText>
        </w:r>
        <w:r w:rsidR="00C0792E">
          <w:rPr>
            <w:noProof/>
            <w:webHidden/>
          </w:rPr>
        </w:r>
        <w:r w:rsidR="00C0792E">
          <w:rPr>
            <w:noProof/>
            <w:webHidden/>
          </w:rPr>
          <w:fldChar w:fldCharType="separate"/>
        </w:r>
        <w:r w:rsidR="00C0792E">
          <w:rPr>
            <w:noProof/>
            <w:webHidden/>
          </w:rPr>
          <w:t>24</w:t>
        </w:r>
        <w:r w:rsidR="00C0792E">
          <w:rPr>
            <w:noProof/>
            <w:webHidden/>
          </w:rPr>
          <w:fldChar w:fldCharType="end"/>
        </w:r>
      </w:hyperlink>
    </w:p>
    <w:p w:rsidR="00C0792E" w:rsidRDefault="00887C43">
      <w:pPr>
        <w:pStyle w:val="TM2"/>
        <w:tabs>
          <w:tab w:val="left" w:pos="1100"/>
          <w:tab w:val="right" w:leader="dot" w:pos="9062"/>
        </w:tabs>
        <w:rPr>
          <w:noProof/>
          <w:lang w:eastAsia="fr-FR"/>
        </w:rPr>
      </w:pPr>
      <w:hyperlink w:anchor="_Toc201325023" w:history="1">
        <w:r w:rsidR="00C0792E" w:rsidRPr="00144473">
          <w:rPr>
            <w:rStyle w:val="Lienhypertexte"/>
            <w:rFonts w:eastAsia="Times New Roman" w:cs="Calibri"/>
            <w:b/>
            <w:noProof/>
            <w:lang w:eastAsia="fr-FR"/>
          </w:rPr>
          <w:t>12.1.</w:t>
        </w:r>
        <w:r w:rsidR="00C0792E">
          <w:rPr>
            <w:noProof/>
            <w:lang w:eastAsia="fr-FR"/>
          </w:rPr>
          <w:tab/>
        </w:r>
        <w:r w:rsidR="00C0792E" w:rsidRPr="00144473">
          <w:rPr>
            <w:rStyle w:val="Lienhypertexte"/>
            <w:rFonts w:eastAsia="Times New Roman" w:cs="Calibri"/>
            <w:b/>
            <w:noProof/>
            <w:lang w:eastAsia="fr-FR"/>
          </w:rPr>
          <w:t>Pénalités pour retard dans l’exécution des travaux</w:t>
        </w:r>
        <w:r w:rsidR="00C0792E">
          <w:rPr>
            <w:noProof/>
            <w:webHidden/>
          </w:rPr>
          <w:tab/>
        </w:r>
        <w:r w:rsidR="00C0792E">
          <w:rPr>
            <w:noProof/>
            <w:webHidden/>
          </w:rPr>
          <w:fldChar w:fldCharType="begin"/>
        </w:r>
        <w:r w:rsidR="00C0792E">
          <w:rPr>
            <w:noProof/>
            <w:webHidden/>
          </w:rPr>
          <w:instrText xml:space="preserve"> PAGEREF _Toc201325023 \h </w:instrText>
        </w:r>
        <w:r w:rsidR="00C0792E">
          <w:rPr>
            <w:noProof/>
            <w:webHidden/>
          </w:rPr>
        </w:r>
        <w:r w:rsidR="00C0792E">
          <w:rPr>
            <w:noProof/>
            <w:webHidden/>
          </w:rPr>
          <w:fldChar w:fldCharType="separate"/>
        </w:r>
        <w:r w:rsidR="00C0792E">
          <w:rPr>
            <w:noProof/>
            <w:webHidden/>
          </w:rPr>
          <w:t>24</w:t>
        </w:r>
        <w:r w:rsidR="00C0792E">
          <w:rPr>
            <w:noProof/>
            <w:webHidden/>
          </w:rPr>
          <w:fldChar w:fldCharType="end"/>
        </w:r>
      </w:hyperlink>
    </w:p>
    <w:p w:rsidR="00C0792E" w:rsidRDefault="00887C43">
      <w:pPr>
        <w:pStyle w:val="TM2"/>
        <w:tabs>
          <w:tab w:val="left" w:pos="1100"/>
          <w:tab w:val="right" w:leader="dot" w:pos="9062"/>
        </w:tabs>
        <w:rPr>
          <w:noProof/>
          <w:lang w:eastAsia="fr-FR"/>
        </w:rPr>
      </w:pPr>
      <w:hyperlink w:anchor="_Toc201325024" w:history="1">
        <w:r w:rsidR="00C0792E" w:rsidRPr="00144473">
          <w:rPr>
            <w:rStyle w:val="Lienhypertexte"/>
            <w:rFonts w:eastAsia="Times New Roman" w:cs="Calibri"/>
            <w:b/>
            <w:noProof/>
            <w:lang w:eastAsia="fr-FR"/>
          </w:rPr>
          <w:t>12.2.</w:t>
        </w:r>
        <w:r w:rsidR="00C0792E">
          <w:rPr>
            <w:noProof/>
            <w:lang w:eastAsia="fr-FR"/>
          </w:rPr>
          <w:tab/>
        </w:r>
        <w:r w:rsidR="00C0792E" w:rsidRPr="00144473">
          <w:rPr>
            <w:rStyle w:val="Lienhypertexte"/>
            <w:rFonts w:eastAsia="Times New Roman" w:cs="Calibri"/>
            <w:b/>
            <w:noProof/>
            <w:lang w:eastAsia="fr-FR"/>
          </w:rPr>
          <w:t>Mesures coercitives</w:t>
        </w:r>
        <w:r w:rsidR="00C0792E">
          <w:rPr>
            <w:noProof/>
            <w:webHidden/>
          </w:rPr>
          <w:tab/>
        </w:r>
        <w:r w:rsidR="00C0792E">
          <w:rPr>
            <w:noProof/>
            <w:webHidden/>
          </w:rPr>
          <w:fldChar w:fldCharType="begin"/>
        </w:r>
        <w:r w:rsidR="00C0792E">
          <w:rPr>
            <w:noProof/>
            <w:webHidden/>
          </w:rPr>
          <w:instrText xml:space="preserve"> PAGEREF _Toc201325024 \h </w:instrText>
        </w:r>
        <w:r w:rsidR="00C0792E">
          <w:rPr>
            <w:noProof/>
            <w:webHidden/>
          </w:rPr>
        </w:r>
        <w:r w:rsidR="00C0792E">
          <w:rPr>
            <w:noProof/>
            <w:webHidden/>
          </w:rPr>
          <w:fldChar w:fldCharType="separate"/>
        </w:r>
        <w:r w:rsidR="00C0792E">
          <w:rPr>
            <w:noProof/>
            <w:webHidden/>
          </w:rPr>
          <w:t>25</w:t>
        </w:r>
        <w:r w:rsidR="00C0792E">
          <w:rPr>
            <w:noProof/>
            <w:webHidden/>
          </w:rPr>
          <w:fldChar w:fldCharType="end"/>
        </w:r>
      </w:hyperlink>
    </w:p>
    <w:p w:rsidR="00C0792E" w:rsidRDefault="00887C43">
      <w:pPr>
        <w:pStyle w:val="TM1"/>
        <w:tabs>
          <w:tab w:val="left" w:pos="660"/>
          <w:tab w:val="right" w:leader="dot" w:pos="9062"/>
        </w:tabs>
        <w:rPr>
          <w:noProof/>
          <w:lang w:eastAsia="fr-FR"/>
        </w:rPr>
      </w:pPr>
      <w:hyperlink w:anchor="_Toc201325025" w:history="1">
        <w:r w:rsidR="00C0792E" w:rsidRPr="00144473">
          <w:rPr>
            <w:rStyle w:val="Lienhypertexte"/>
            <w:rFonts w:eastAsia="Times New Roman" w:cs="Calibri"/>
            <w:b/>
            <w:bCs/>
            <w:noProof/>
            <w:kern w:val="32"/>
            <w:lang w:eastAsia="fr-FR"/>
          </w:rPr>
          <w:t>13.</w:t>
        </w:r>
        <w:r w:rsidR="00C0792E">
          <w:rPr>
            <w:noProof/>
            <w:lang w:eastAsia="fr-FR"/>
          </w:rPr>
          <w:tab/>
        </w:r>
        <w:r w:rsidR="00C0792E" w:rsidRPr="00144473">
          <w:rPr>
            <w:rStyle w:val="Lienhypertexte"/>
            <w:rFonts w:eastAsia="Times New Roman" w:cs="Calibri"/>
            <w:b/>
            <w:bCs/>
            <w:noProof/>
            <w:kern w:val="32"/>
            <w:lang w:eastAsia="fr-FR"/>
          </w:rPr>
          <w:t>CONTENTIEUX</w:t>
        </w:r>
        <w:r w:rsidR="00C0792E">
          <w:rPr>
            <w:noProof/>
            <w:webHidden/>
          </w:rPr>
          <w:tab/>
        </w:r>
        <w:r w:rsidR="00C0792E">
          <w:rPr>
            <w:noProof/>
            <w:webHidden/>
          </w:rPr>
          <w:fldChar w:fldCharType="begin"/>
        </w:r>
        <w:r w:rsidR="00C0792E">
          <w:rPr>
            <w:noProof/>
            <w:webHidden/>
          </w:rPr>
          <w:instrText xml:space="preserve"> PAGEREF _Toc201325025 \h </w:instrText>
        </w:r>
        <w:r w:rsidR="00C0792E">
          <w:rPr>
            <w:noProof/>
            <w:webHidden/>
          </w:rPr>
        </w:r>
        <w:r w:rsidR="00C0792E">
          <w:rPr>
            <w:noProof/>
            <w:webHidden/>
          </w:rPr>
          <w:fldChar w:fldCharType="separate"/>
        </w:r>
        <w:r w:rsidR="00C0792E">
          <w:rPr>
            <w:noProof/>
            <w:webHidden/>
          </w:rPr>
          <w:t>25</w:t>
        </w:r>
        <w:r w:rsidR="00C0792E">
          <w:rPr>
            <w:noProof/>
            <w:webHidden/>
          </w:rPr>
          <w:fldChar w:fldCharType="end"/>
        </w:r>
      </w:hyperlink>
    </w:p>
    <w:p w:rsidR="00C0792E" w:rsidRDefault="00887C43">
      <w:pPr>
        <w:pStyle w:val="TM2"/>
        <w:tabs>
          <w:tab w:val="left" w:pos="1100"/>
          <w:tab w:val="right" w:leader="dot" w:pos="9062"/>
        </w:tabs>
        <w:rPr>
          <w:noProof/>
          <w:lang w:eastAsia="fr-FR"/>
        </w:rPr>
      </w:pPr>
      <w:hyperlink w:anchor="_Toc201325026" w:history="1">
        <w:r w:rsidR="00C0792E" w:rsidRPr="00144473">
          <w:rPr>
            <w:rStyle w:val="Lienhypertexte"/>
            <w:rFonts w:eastAsia="Times New Roman" w:cs="Calibri"/>
            <w:b/>
            <w:bCs/>
            <w:noProof/>
            <w:lang w:eastAsia="fr-FR"/>
          </w:rPr>
          <w:t>13.1.</w:t>
        </w:r>
        <w:r w:rsidR="00C0792E">
          <w:rPr>
            <w:noProof/>
            <w:lang w:eastAsia="fr-FR"/>
          </w:rPr>
          <w:tab/>
        </w:r>
        <w:r w:rsidR="00C0792E" w:rsidRPr="00144473">
          <w:rPr>
            <w:rStyle w:val="Lienhypertexte"/>
            <w:rFonts w:eastAsia="Times New Roman" w:cs="Calibri"/>
            <w:b/>
            <w:bCs/>
            <w:noProof/>
            <w:lang w:eastAsia="fr-FR"/>
          </w:rPr>
          <w:t>Règlement amiable</w:t>
        </w:r>
        <w:r w:rsidR="00C0792E">
          <w:rPr>
            <w:noProof/>
            <w:webHidden/>
          </w:rPr>
          <w:tab/>
        </w:r>
        <w:r w:rsidR="00C0792E">
          <w:rPr>
            <w:noProof/>
            <w:webHidden/>
          </w:rPr>
          <w:fldChar w:fldCharType="begin"/>
        </w:r>
        <w:r w:rsidR="00C0792E">
          <w:rPr>
            <w:noProof/>
            <w:webHidden/>
          </w:rPr>
          <w:instrText xml:space="preserve"> PAGEREF _Toc201325026 \h </w:instrText>
        </w:r>
        <w:r w:rsidR="00C0792E">
          <w:rPr>
            <w:noProof/>
            <w:webHidden/>
          </w:rPr>
        </w:r>
        <w:r w:rsidR="00C0792E">
          <w:rPr>
            <w:noProof/>
            <w:webHidden/>
          </w:rPr>
          <w:fldChar w:fldCharType="separate"/>
        </w:r>
        <w:r w:rsidR="00C0792E">
          <w:rPr>
            <w:noProof/>
            <w:webHidden/>
          </w:rPr>
          <w:t>25</w:t>
        </w:r>
        <w:r w:rsidR="00C0792E">
          <w:rPr>
            <w:noProof/>
            <w:webHidden/>
          </w:rPr>
          <w:fldChar w:fldCharType="end"/>
        </w:r>
      </w:hyperlink>
    </w:p>
    <w:p w:rsidR="00C0792E" w:rsidRDefault="00887C43">
      <w:pPr>
        <w:pStyle w:val="TM2"/>
        <w:tabs>
          <w:tab w:val="left" w:pos="1100"/>
          <w:tab w:val="right" w:leader="dot" w:pos="9062"/>
        </w:tabs>
        <w:rPr>
          <w:noProof/>
          <w:lang w:eastAsia="fr-FR"/>
        </w:rPr>
      </w:pPr>
      <w:hyperlink w:anchor="_Toc201325027" w:history="1">
        <w:r w:rsidR="00C0792E" w:rsidRPr="00144473">
          <w:rPr>
            <w:rStyle w:val="Lienhypertexte"/>
            <w:rFonts w:eastAsia="Times New Roman" w:cs="Calibri"/>
            <w:b/>
            <w:bCs/>
            <w:noProof/>
            <w:lang w:eastAsia="fr-FR"/>
          </w:rPr>
          <w:t>13.2.</w:t>
        </w:r>
        <w:r w:rsidR="00C0792E">
          <w:rPr>
            <w:noProof/>
            <w:lang w:eastAsia="fr-FR"/>
          </w:rPr>
          <w:tab/>
        </w:r>
        <w:r w:rsidR="00C0792E" w:rsidRPr="00144473">
          <w:rPr>
            <w:rStyle w:val="Lienhypertexte"/>
            <w:rFonts w:eastAsia="Times New Roman" w:cs="Calibri"/>
            <w:b/>
            <w:bCs/>
            <w:noProof/>
            <w:lang w:eastAsia="fr-FR"/>
          </w:rPr>
          <w:t>Clause attributive de compétence</w:t>
        </w:r>
        <w:r w:rsidR="00C0792E">
          <w:rPr>
            <w:noProof/>
            <w:webHidden/>
          </w:rPr>
          <w:tab/>
        </w:r>
        <w:r w:rsidR="00C0792E">
          <w:rPr>
            <w:noProof/>
            <w:webHidden/>
          </w:rPr>
          <w:fldChar w:fldCharType="begin"/>
        </w:r>
        <w:r w:rsidR="00C0792E">
          <w:rPr>
            <w:noProof/>
            <w:webHidden/>
          </w:rPr>
          <w:instrText xml:space="preserve"> PAGEREF _Toc201325027 \h </w:instrText>
        </w:r>
        <w:r w:rsidR="00C0792E">
          <w:rPr>
            <w:noProof/>
            <w:webHidden/>
          </w:rPr>
        </w:r>
        <w:r w:rsidR="00C0792E">
          <w:rPr>
            <w:noProof/>
            <w:webHidden/>
          </w:rPr>
          <w:fldChar w:fldCharType="separate"/>
        </w:r>
        <w:r w:rsidR="00C0792E">
          <w:rPr>
            <w:noProof/>
            <w:webHidden/>
          </w:rPr>
          <w:t>26</w:t>
        </w:r>
        <w:r w:rsidR="00C0792E">
          <w:rPr>
            <w:noProof/>
            <w:webHidden/>
          </w:rPr>
          <w:fldChar w:fldCharType="end"/>
        </w:r>
      </w:hyperlink>
    </w:p>
    <w:p w:rsidR="00C0792E" w:rsidRDefault="00887C43">
      <w:pPr>
        <w:pStyle w:val="TM2"/>
        <w:tabs>
          <w:tab w:val="left" w:pos="1100"/>
          <w:tab w:val="right" w:leader="dot" w:pos="9062"/>
        </w:tabs>
        <w:rPr>
          <w:noProof/>
          <w:lang w:eastAsia="fr-FR"/>
        </w:rPr>
      </w:pPr>
      <w:hyperlink w:anchor="_Toc201325028" w:history="1">
        <w:r w:rsidR="00C0792E" w:rsidRPr="00144473">
          <w:rPr>
            <w:rStyle w:val="Lienhypertexte"/>
            <w:rFonts w:eastAsia="Times New Roman" w:cs="Calibri"/>
            <w:b/>
            <w:bCs/>
            <w:noProof/>
            <w:lang w:eastAsia="fr-FR"/>
          </w:rPr>
          <w:t>13.3.</w:t>
        </w:r>
        <w:r w:rsidR="00C0792E">
          <w:rPr>
            <w:noProof/>
            <w:lang w:eastAsia="fr-FR"/>
          </w:rPr>
          <w:tab/>
        </w:r>
        <w:r w:rsidR="00C0792E" w:rsidRPr="00144473">
          <w:rPr>
            <w:rStyle w:val="Lienhypertexte"/>
            <w:rFonts w:eastAsia="Times New Roman" w:cs="Calibri"/>
            <w:b/>
            <w:bCs/>
            <w:noProof/>
            <w:lang w:eastAsia="fr-FR"/>
          </w:rPr>
          <w:t>Élection de domicile</w:t>
        </w:r>
        <w:r w:rsidR="00C0792E">
          <w:rPr>
            <w:noProof/>
            <w:webHidden/>
          </w:rPr>
          <w:tab/>
        </w:r>
        <w:r w:rsidR="00C0792E">
          <w:rPr>
            <w:noProof/>
            <w:webHidden/>
          </w:rPr>
          <w:fldChar w:fldCharType="begin"/>
        </w:r>
        <w:r w:rsidR="00C0792E">
          <w:rPr>
            <w:noProof/>
            <w:webHidden/>
          </w:rPr>
          <w:instrText xml:space="preserve"> PAGEREF _Toc201325028 \h </w:instrText>
        </w:r>
        <w:r w:rsidR="00C0792E">
          <w:rPr>
            <w:noProof/>
            <w:webHidden/>
          </w:rPr>
        </w:r>
        <w:r w:rsidR="00C0792E">
          <w:rPr>
            <w:noProof/>
            <w:webHidden/>
          </w:rPr>
          <w:fldChar w:fldCharType="separate"/>
        </w:r>
        <w:r w:rsidR="00C0792E">
          <w:rPr>
            <w:noProof/>
            <w:webHidden/>
          </w:rPr>
          <w:t>26</w:t>
        </w:r>
        <w:r w:rsidR="00C0792E">
          <w:rPr>
            <w:noProof/>
            <w:webHidden/>
          </w:rPr>
          <w:fldChar w:fldCharType="end"/>
        </w:r>
      </w:hyperlink>
    </w:p>
    <w:p w:rsidR="00C0792E" w:rsidRDefault="00887C43">
      <w:pPr>
        <w:pStyle w:val="TM1"/>
        <w:tabs>
          <w:tab w:val="left" w:pos="660"/>
          <w:tab w:val="right" w:leader="dot" w:pos="9062"/>
        </w:tabs>
        <w:rPr>
          <w:noProof/>
          <w:lang w:eastAsia="fr-FR"/>
        </w:rPr>
      </w:pPr>
      <w:hyperlink w:anchor="_Toc201325029" w:history="1">
        <w:r w:rsidR="00C0792E" w:rsidRPr="00144473">
          <w:rPr>
            <w:rStyle w:val="Lienhypertexte"/>
            <w:rFonts w:eastAsia="Times New Roman" w:cs="Calibri"/>
            <w:b/>
            <w:bCs/>
            <w:noProof/>
            <w:kern w:val="32"/>
            <w:lang w:eastAsia="fr-FR"/>
          </w:rPr>
          <w:t>14.</w:t>
        </w:r>
        <w:r w:rsidR="00C0792E">
          <w:rPr>
            <w:noProof/>
            <w:lang w:eastAsia="fr-FR"/>
          </w:rPr>
          <w:tab/>
        </w:r>
        <w:r w:rsidR="00C0792E" w:rsidRPr="00144473">
          <w:rPr>
            <w:rStyle w:val="Lienhypertexte"/>
            <w:rFonts w:eastAsia="Times New Roman" w:cs="Calibri"/>
            <w:b/>
            <w:bCs/>
            <w:noProof/>
            <w:kern w:val="32"/>
            <w:lang w:eastAsia="fr-FR"/>
          </w:rPr>
          <w:t>OBLIGATIONS ADMINISTRATIVES DU TITULAIRE</w:t>
        </w:r>
        <w:r w:rsidR="00C0792E">
          <w:rPr>
            <w:noProof/>
            <w:webHidden/>
          </w:rPr>
          <w:tab/>
        </w:r>
        <w:r w:rsidR="00C0792E">
          <w:rPr>
            <w:noProof/>
            <w:webHidden/>
          </w:rPr>
          <w:fldChar w:fldCharType="begin"/>
        </w:r>
        <w:r w:rsidR="00C0792E">
          <w:rPr>
            <w:noProof/>
            <w:webHidden/>
          </w:rPr>
          <w:instrText xml:space="preserve"> PAGEREF _Toc201325029 \h </w:instrText>
        </w:r>
        <w:r w:rsidR="00C0792E">
          <w:rPr>
            <w:noProof/>
            <w:webHidden/>
          </w:rPr>
        </w:r>
        <w:r w:rsidR="00C0792E">
          <w:rPr>
            <w:noProof/>
            <w:webHidden/>
          </w:rPr>
          <w:fldChar w:fldCharType="separate"/>
        </w:r>
        <w:r w:rsidR="00C0792E">
          <w:rPr>
            <w:noProof/>
            <w:webHidden/>
          </w:rPr>
          <w:t>26</w:t>
        </w:r>
        <w:r w:rsidR="00C0792E">
          <w:rPr>
            <w:noProof/>
            <w:webHidden/>
          </w:rPr>
          <w:fldChar w:fldCharType="end"/>
        </w:r>
      </w:hyperlink>
    </w:p>
    <w:p w:rsidR="00C0792E" w:rsidRDefault="00887C43">
      <w:pPr>
        <w:pStyle w:val="TM2"/>
        <w:tabs>
          <w:tab w:val="left" w:pos="1100"/>
          <w:tab w:val="right" w:leader="dot" w:pos="9062"/>
        </w:tabs>
        <w:rPr>
          <w:noProof/>
          <w:lang w:eastAsia="fr-FR"/>
        </w:rPr>
      </w:pPr>
      <w:hyperlink w:anchor="_Toc201325030" w:history="1">
        <w:r w:rsidR="00C0792E" w:rsidRPr="00144473">
          <w:rPr>
            <w:rStyle w:val="Lienhypertexte"/>
            <w:rFonts w:eastAsia="Times New Roman" w:cs="Calibri"/>
            <w:b/>
            <w:bCs/>
            <w:noProof/>
            <w:lang w:eastAsia="fr-FR"/>
          </w:rPr>
          <w:t>14.1.</w:t>
        </w:r>
        <w:r w:rsidR="00C0792E">
          <w:rPr>
            <w:noProof/>
            <w:lang w:eastAsia="fr-FR"/>
          </w:rPr>
          <w:tab/>
        </w:r>
        <w:r w:rsidR="00C0792E" w:rsidRPr="00144473">
          <w:rPr>
            <w:rStyle w:val="Lienhypertexte"/>
            <w:rFonts w:eastAsia="Times New Roman" w:cs="Calibri"/>
            <w:b/>
            <w:bCs/>
            <w:noProof/>
            <w:lang w:eastAsia="fr-FR"/>
          </w:rPr>
          <w:t>Législation fiscale et sociale</w:t>
        </w:r>
        <w:r w:rsidR="00C0792E">
          <w:rPr>
            <w:noProof/>
            <w:webHidden/>
          </w:rPr>
          <w:tab/>
        </w:r>
        <w:r w:rsidR="00C0792E">
          <w:rPr>
            <w:noProof/>
            <w:webHidden/>
          </w:rPr>
          <w:fldChar w:fldCharType="begin"/>
        </w:r>
        <w:r w:rsidR="00C0792E">
          <w:rPr>
            <w:noProof/>
            <w:webHidden/>
          </w:rPr>
          <w:instrText xml:space="preserve"> PAGEREF _Toc201325030 \h </w:instrText>
        </w:r>
        <w:r w:rsidR="00C0792E">
          <w:rPr>
            <w:noProof/>
            <w:webHidden/>
          </w:rPr>
        </w:r>
        <w:r w:rsidR="00C0792E">
          <w:rPr>
            <w:noProof/>
            <w:webHidden/>
          </w:rPr>
          <w:fldChar w:fldCharType="separate"/>
        </w:r>
        <w:r w:rsidR="00C0792E">
          <w:rPr>
            <w:noProof/>
            <w:webHidden/>
          </w:rPr>
          <w:t>26</w:t>
        </w:r>
        <w:r w:rsidR="00C0792E">
          <w:rPr>
            <w:noProof/>
            <w:webHidden/>
          </w:rPr>
          <w:fldChar w:fldCharType="end"/>
        </w:r>
      </w:hyperlink>
    </w:p>
    <w:p w:rsidR="00C0792E" w:rsidRDefault="00887C43">
      <w:pPr>
        <w:pStyle w:val="TM2"/>
        <w:tabs>
          <w:tab w:val="left" w:pos="1100"/>
          <w:tab w:val="right" w:leader="dot" w:pos="9062"/>
        </w:tabs>
        <w:rPr>
          <w:noProof/>
          <w:lang w:eastAsia="fr-FR"/>
        </w:rPr>
      </w:pPr>
      <w:hyperlink w:anchor="_Toc201325031" w:history="1">
        <w:r w:rsidR="00C0792E" w:rsidRPr="00144473">
          <w:rPr>
            <w:rStyle w:val="Lienhypertexte"/>
            <w:rFonts w:eastAsia="Times New Roman" w:cs="Calibri"/>
            <w:b/>
            <w:bCs/>
            <w:noProof/>
            <w:lang w:eastAsia="fr-FR"/>
          </w:rPr>
          <w:t>14.2.</w:t>
        </w:r>
        <w:r w:rsidR="00C0792E">
          <w:rPr>
            <w:noProof/>
            <w:lang w:eastAsia="fr-FR"/>
          </w:rPr>
          <w:tab/>
        </w:r>
        <w:r w:rsidR="00C0792E" w:rsidRPr="00144473">
          <w:rPr>
            <w:rStyle w:val="Lienhypertexte"/>
            <w:rFonts w:eastAsia="Times New Roman" w:cs="Calibri"/>
            <w:b/>
            <w:bCs/>
            <w:noProof/>
            <w:lang w:eastAsia="fr-FR"/>
          </w:rPr>
          <w:t>Assurance et responsabilité</w:t>
        </w:r>
        <w:r w:rsidR="00C0792E">
          <w:rPr>
            <w:noProof/>
            <w:webHidden/>
          </w:rPr>
          <w:tab/>
        </w:r>
        <w:r w:rsidR="00C0792E">
          <w:rPr>
            <w:noProof/>
            <w:webHidden/>
          </w:rPr>
          <w:fldChar w:fldCharType="begin"/>
        </w:r>
        <w:r w:rsidR="00C0792E">
          <w:rPr>
            <w:noProof/>
            <w:webHidden/>
          </w:rPr>
          <w:instrText xml:space="preserve"> PAGEREF _Toc201325031 \h </w:instrText>
        </w:r>
        <w:r w:rsidR="00C0792E">
          <w:rPr>
            <w:noProof/>
            <w:webHidden/>
          </w:rPr>
        </w:r>
        <w:r w:rsidR="00C0792E">
          <w:rPr>
            <w:noProof/>
            <w:webHidden/>
          </w:rPr>
          <w:fldChar w:fldCharType="separate"/>
        </w:r>
        <w:r w:rsidR="00C0792E">
          <w:rPr>
            <w:noProof/>
            <w:webHidden/>
          </w:rPr>
          <w:t>26</w:t>
        </w:r>
        <w:r w:rsidR="00C0792E">
          <w:rPr>
            <w:noProof/>
            <w:webHidden/>
          </w:rPr>
          <w:fldChar w:fldCharType="end"/>
        </w:r>
      </w:hyperlink>
    </w:p>
    <w:p w:rsidR="00C0792E" w:rsidRDefault="00887C43">
      <w:pPr>
        <w:pStyle w:val="TM2"/>
        <w:tabs>
          <w:tab w:val="left" w:pos="1100"/>
          <w:tab w:val="right" w:leader="dot" w:pos="9062"/>
        </w:tabs>
        <w:rPr>
          <w:noProof/>
          <w:lang w:eastAsia="fr-FR"/>
        </w:rPr>
      </w:pPr>
      <w:hyperlink w:anchor="_Toc201325032" w:history="1">
        <w:r w:rsidR="00C0792E" w:rsidRPr="00144473">
          <w:rPr>
            <w:rStyle w:val="Lienhypertexte"/>
            <w:rFonts w:eastAsia="Times New Roman" w:cs="Calibri"/>
            <w:b/>
            <w:bCs/>
            <w:noProof/>
            <w:lang w:eastAsia="fr-FR"/>
          </w:rPr>
          <w:t>14.2.1</w:t>
        </w:r>
        <w:r w:rsidR="00C0792E">
          <w:rPr>
            <w:noProof/>
            <w:lang w:eastAsia="fr-FR"/>
          </w:rPr>
          <w:tab/>
        </w:r>
        <w:r w:rsidR="00C0792E" w:rsidRPr="00144473">
          <w:rPr>
            <w:rStyle w:val="Lienhypertexte"/>
            <w:rFonts w:eastAsia="Times New Roman" w:cs="Calibri"/>
            <w:b/>
            <w:bCs/>
            <w:noProof/>
            <w:lang w:eastAsia="fr-FR"/>
          </w:rPr>
          <w:t>. Assurance</w:t>
        </w:r>
        <w:r w:rsidR="00C0792E">
          <w:rPr>
            <w:noProof/>
            <w:webHidden/>
          </w:rPr>
          <w:tab/>
        </w:r>
        <w:r w:rsidR="00C0792E">
          <w:rPr>
            <w:noProof/>
            <w:webHidden/>
          </w:rPr>
          <w:fldChar w:fldCharType="begin"/>
        </w:r>
        <w:r w:rsidR="00C0792E">
          <w:rPr>
            <w:noProof/>
            <w:webHidden/>
          </w:rPr>
          <w:instrText xml:space="preserve"> PAGEREF _Toc201325032 \h </w:instrText>
        </w:r>
        <w:r w:rsidR="00C0792E">
          <w:rPr>
            <w:noProof/>
            <w:webHidden/>
          </w:rPr>
        </w:r>
        <w:r w:rsidR="00C0792E">
          <w:rPr>
            <w:noProof/>
            <w:webHidden/>
          </w:rPr>
          <w:fldChar w:fldCharType="separate"/>
        </w:r>
        <w:r w:rsidR="00C0792E">
          <w:rPr>
            <w:noProof/>
            <w:webHidden/>
          </w:rPr>
          <w:t>26</w:t>
        </w:r>
        <w:r w:rsidR="00C0792E">
          <w:rPr>
            <w:noProof/>
            <w:webHidden/>
          </w:rPr>
          <w:fldChar w:fldCharType="end"/>
        </w:r>
      </w:hyperlink>
    </w:p>
    <w:p w:rsidR="00C0792E" w:rsidRDefault="00887C43">
      <w:pPr>
        <w:pStyle w:val="TM2"/>
        <w:tabs>
          <w:tab w:val="left" w:pos="1100"/>
          <w:tab w:val="right" w:leader="dot" w:pos="9062"/>
        </w:tabs>
        <w:rPr>
          <w:noProof/>
          <w:lang w:eastAsia="fr-FR"/>
        </w:rPr>
      </w:pPr>
      <w:hyperlink w:anchor="_Toc201325033" w:history="1">
        <w:r w:rsidR="00C0792E" w:rsidRPr="00144473">
          <w:rPr>
            <w:rStyle w:val="Lienhypertexte"/>
            <w:rFonts w:eastAsia="Times New Roman" w:cs="Calibri"/>
            <w:b/>
            <w:bCs/>
            <w:noProof/>
            <w:lang w:eastAsia="fr-FR"/>
          </w:rPr>
          <w:t>14.2.2</w:t>
        </w:r>
        <w:r w:rsidR="00C0792E">
          <w:rPr>
            <w:noProof/>
            <w:lang w:eastAsia="fr-FR"/>
          </w:rPr>
          <w:tab/>
        </w:r>
        <w:r w:rsidR="00C0792E" w:rsidRPr="00144473">
          <w:rPr>
            <w:rStyle w:val="Lienhypertexte"/>
            <w:rFonts w:eastAsia="Times New Roman" w:cs="Calibri"/>
            <w:b/>
            <w:bCs/>
            <w:noProof/>
            <w:lang w:eastAsia="fr-FR"/>
          </w:rPr>
          <w:t>Responsabilité</w:t>
        </w:r>
        <w:r w:rsidR="00C0792E">
          <w:rPr>
            <w:noProof/>
            <w:webHidden/>
          </w:rPr>
          <w:tab/>
        </w:r>
        <w:r w:rsidR="00C0792E">
          <w:rPr>
            <w:noProof/>
            <w:webHidden/>
          </w:rPr>
          <w:fldChar w:fldCharType="begin"/>
        </w:r>
        <w:r w:rsidR="00C0792E">
          <w:rPr>
            <w:noProof/>
            <w:webHidden/>
          </w:rPr>
          <w:instrText xml:space="preserve"> PAGEREF _Toc201325033 \h </w:instrText>
        </w:r>
        <w:r w:rsidR="00C0792E">
          <w:rPr>
            <w:noProof/>
            <w:webHidden/>
          </w:rPr>
        </w:r>
        <w:r w:rsidR="00C0792E">
          <w:rPr>
            <w:noProof/>
            <w:webHidden/>
          </w:rPr>
          <w:fldChar w:fldCharType="separate"/>
        </w:r>
        <w:r w:rsidR="00C0792E">
          <w:rPr>
            <w:noProof/>
            <w:webHidden/>
          </w:rPr>
          <w:t>27</w:t>
        </w:r>
        <w:r w:rsidR="00C0792E">
          <w:rPr>
            <w:noProof/>
            <w:webHidden/>
          </w:rPr>
          <w:fldChar w:fldCharType="end"/>
        </w:r>
      </w:hyperlink>
    </w:p>
    <w:p w:rsidR="00C0792E" w:rsidRDefault="00887C43">
      <w:pPr>
        <w:pStyle w:val="TM1"/>
        <w:tabs>
          <w:tab w:val="right" w:leader="dot" w:pos="9062"/>
        </w:tabs>
        <w:rPr>
          <w:noProof/>
          <w:lang w:eastAsia="fr-FR"/>
        </w:rPr>
      </w:pPr>
      <w:hyperlink w:anchor="_Toc201325034" w:history="1">
        <w:r w:rsidR="00C0792E" w:rsidRPr="00144473">
          <w:rPr>
            <w:rStyle w:val="Lienhypertexte"/>
            <w:rFonts w:cs="Calibri"/>
            <w:noProof/>
          </w:rPr>
          <w:t>SECONDE PARTIE : DOSSIER TECHNIQUE</w:t>
        </w:r>
        <w:r w:rsidR="00C0792E">
          <w:rPr>
            <w:noProof/>
            <w:webHidden/>
          </w:rPr>
          <w:tab/>
        </w:r>
        <w:r w:rsidR="00C0792E">
          <w:rPr>
            <w:noProof/>
            <w:webHidden/>
          </w:rPr>
          <w:fldChar w:fldCharType="begin"/>
        </w:r>
        <w:r w:rsidR="00C0792E">
          <w:rPr>
            <w:noProof/>
            <w:webHidden/>
          </w:rPr>
          <w:instrText xml:space="preserve"> PAGEREF _Toc201325034 \h </w:instrText>
        </w:r>
        <w:r w:rsidR="00C0792E">
          <w:rPr>
            <w:noProof/>
            <w:webHidden/>
          </w:rPr>
        </w:r>
        <w:r w:rsidR="00C0792E">
          <w:rPr>
            <w:noProof/>
            <w:webHidden/>
          </w:rPr>
          <w:fldChar w:fldCharType="separate"/>
        </w:r>
        <w:r w:rsidR="00C0792E">
          <w:rPr>
            <w:noProof/>
            <w:webHidden/>
          </w:rPr>
          <w:t>28</w:t>
        </w:r>
        <w:r w:rsidR="00C0792E">
          <w:rPr>
            <w:noProof/>
            <w:webHidden/>
          </w:rPr>
          <w:fldChar w:fldCharType="end"/>
        </w:r>
      </w:hyperlink>
    </w:p>
    <w:p w:rsidR="00C0792E" w:rsidRDefault="00887C43">
      <w:pPr>
        <w:pStyle w:val="TM1"/>
        <w:tabs>
          <w:tab w:val="left" w:pos="660"/>
          <w:tab w:val="right" w:leader="dot" w:pos="9062"/>
        </w:tabs>
        <w:rPr>
          <w:noProof/>
          <w:lang w:eastAsia="fr-FR"/>
        </w:rPr>
      </w:pPr>
      <w:hyperlink w:anchor="_Toc201325035" w:history="1">
        <w:r w:rsidR="00C0792E" w:rsidRPr="00144473">
          <w:rPr>
            <w:rStyle w:val="Lienhypertexte"/>
            <w:rFonts w:eastAsia="Times New Roman" w:cs="Calibri"/>
            <w:b/>
            <w:bCs/>
            <w:noProof/>
            <w:kern w:val="32"/>
            <w:lang w:eastAsia="fr-FR"/>
          </w:rPr>
          <w:t>15.</w:t>
        </w:r>
        <w:r w:rsidR="00C0792E">
          <w:rPr>
            <w:noProof/>
            <w:lang w:eastAsia="fr-FR"/>
          </w:rPr>
          <w:tab/>
        </w:r>
        <w:r w:rsidR="00C0792E" w:rsidRPr="00144473">
          <w:rPr>
            <w:rStyle w:val="Lienhypertexte"/>
            <w:rFonts w:eastAsia="Times New Roman" w:cs="Calibri"/>
            <w:b/>
            <w:bCs/>
            <w:noProof/>
            <w:kern w:val="32"/>
            <w:lang w:eastAsia="fr-FR"/>
          </w:rPr>
          <w:t>OBLIGATIONS TECHNIQUES DU TITULAIRE</w:t>
        </w:r>
        <w:r w:rsidR="00C0792E">
          <w:rPr>
            <w:noProof/>
            <w:webHidden/>
          </w:rPr>
          <w:tab/>
        </w:r>
        <w:r w:rsidR="00C0792E">
          <w:rPr>
            <w:noProof/>
            <w:webHidden/>
          </w:rPr>
          <w:fldChar w:fldCharType="begin"/>
        </w:r>
        <w:r w:rsidR="00C0792E">
          <w:rPr>
            <w:noProof/>
            <w:webHidden/>
          </w:rPr>
          <w:instrText xml:space="preserve"> PAGEREF _Toc201325035 \h </w:instrText>
        </w:r>
        <w:r w:rsidR="00C0792E">
          <w:rPr>
            <w:noProof/>
            <w:webHidden/>
          </w:rPr>
        </w:r>
        <w:r w:rsidR="00C0792E">
          <w:rPr>
            <w:noProof/>
            <w:webHidden/>
          </w:rPr>
          <w:fldChar w:fldCharType="separate"/>
        </w:r>
        <w:r w:rsidR="00C0792E">
          <w:rPr>
            <w:noProof/>
            <w:webHidden/>
          </w:rPr>
          <w:t>28</w:t>
        </w:r>
        <w:r w:rsidR="00C0792E">
          <w:rPr>
            <w:noProof/>
            <w:webHidden/>
          </w:rPr>
          <w:fldChar w:fldCharType="end"/>
        </w:r>
      </w:hyperlink>
    </w:p>
    <w:p w:rsidR="00C0792E" w:rsidRDefault="00887C43">
      <w:pPr>
        <w:pStyle w:val="TM1"/>
        <w:tabs>
          <w:tab w:val="left" w:pos="660"/>
          <w:tab w:val="right" w:leader="dot" w:pos="9062"/>
        </w:tabs>
        <w:rPr>
          <w:noProof/>
          <w:lang w:eastAsia="fr-FR"/>
        </w:rPr>
      </w:pPr>
      <w:hyperlink w:anchor="_Toc201325036" w:history="1">
        <w:r w:rsidR="00C0792E" w:rsidRPr="00144473">
          <w:rPr>
            <w:rStyle w:val="Lienhypertexte"/>
            <w:rFonts w:eastAsia="Times New Roman" w:cs="Calibri"/>
            <w:b/>
            <w:bCs/>
            <w:noProof/>
            <w:kern w:val="32"/>
            <w:lang w:eastAsia="fr-FR"/>
          </w:rPr>
          <w:t>16.</w:t>
        </w:r>
        <w:r w:rsidR="00C0792E">
          <w:rPr>
            <w:noProof/>
            <w:lang w:eastAsia="fr-FR"/>
          </w:rPr>
          <w:tab/>
        </w:r>
        <w:r w:rsidR="00C0792E" w:rsidRPr="00144473">
          <w:rPr>
            <w:rStyle w:val="Lienhypertexte"/>
            <w:rFonts w:eastAsia="Times New Roman" w:cs="Calibri"/>
            <w:b/>
            <w:bCs/>
            <w:noProof/>
            <w:kern w:val="32"/>
            <w:lang w:eastAsia="fr-FR"/>
          </w:rPr>
          <w:t>DESCRIPTION ET PERIODICITE DES OPERATIONS DE MAINTENANCE</w:t>
        </w:r>
        <w:r w:rsidR="00C0792E">
          <w:rPr>
            <w:noProof/>
            <w:webHidden/>
          </w:rPr>
          <w:tab/>
        </w:r>
        <w:r w:rsidR="00C0792E">
          <w:rPr>
            <w:noProof/>
            <w:webHidden/>
          </w:rPr>
          <w:fldChar w:fldCharType="begin"/>
        </w:r>
        <w:r w:rsidR="00C0792E">
          <w:rPr>
            <w:noProof/>
            <w:webHidden/>
          </w:rPr>
          <w:instrText xml:space="preserve"> PAGEREF _Toc201325036 \h </w:instrText>
        </w:r>
        <w:r w:rsidR="00C0792E">
          <w:rPr>
            <w:noProof/>
            <w:webHidden/>
          </w:rPr>
        </w:r>
        <w:r w:rsidR="00C0792E">
          <w:rPr>
            <w:noProof/>
            <w:webHidden/>
          </w:rPr>
          <w:fldChar w:fldCharType="separate"/>
        </w:r>
        <w:r w:rsidR="00C0792E">
          <w:rPr>
            <w:noProof/>
            <w:webHidden/>
          </w:rPr>
          <w:t>28</w:t>
        </w:r>
        <w:r w:rsidR="00C0792E">
          <w:rPr>
            <w:noProof/>
            <w:webHidden/>
          </w:rPr>
          <w:fldChar w:fldCharType="end"/>
        </w:r>
      </w:hyperlink>
    </w:p>
    <w:p w:rsidR="00C0792E" w:rsidRDefault="00887C43">
      <w:pPr>
        <w:pStyle w:val="TM2"/>
        <w:tabs>
          <w:tab w:val="left" w:pos="1100"/>
          <w:tab w:val="right" w:leader="dot" w:pos="9062"/>
        </w:tabs>
        <w:rPr>
          <w:noProof/>
          <w:lang w:eastAsia="fr-FR"/>
        </w:rPr>
      </w:pPr>
      <w:hyperlink w:anchor="_Toc201325037" w:history="1">
        <w:r w:rsidR="00C0792E" w:rsidRPr="00144473">
          <w:rPr>
            <w:rStyle w:val="Lienhypertexte"/>
            <w:rFonts w:eastAsia="Times New Roman" w:cs="Calibri"/>
            <w:b/>
            <w:bCs/>
            <w:noProof/>
            <w:lang w:eastAsia="fr-FR"/>
          </w:rPr>
          <w:t>16.1.</w:t>
        </w:r>
        <w:r w:rsidR="00C0792E">
          <w:rPr>
            <w:noProof/>
            <w:lang w:eastAsia="fr-FR"/>
          </w:rPr>
          <w:tab/>
        </w:r>
        <w:r w:rsidR="00C0792E" w:rsidRPr="00144473">
          <w:rPr>
            <w:rStyle w:val="Lienhypertexte"/>
            <w:rFonts w:eastAsia="Times New Roman" w:cs="Calibri"/>
            <w:b/>
            <w:bCs/>
            <w:noProof/>
            <w:lang w:eastAsia="fr-FR"/>
          </w:rPr>
          <w:t>Vérification et entretien des extincteurs</w:t>
        </w:r>
        <w:r w:rsidR="00C0792E">
          <w:rPr>
            <w:noProof/>
            <w:webHidden/>
          </w:rPr>
          <w:tab/>
        </w:r>
        <w:r w:rsidR="00C0792E">
          <w:rPr>
            <w:noProof/>
            <w:webHidden/>
          </w:rPr>
          <w:fldChar w:fldCharType="begin"/>
        </w:r>
        <w:r w:rsidR="00C0792E">
          <w:rPr>
            <w:noProof/>
            <w:webHidden/>
          </w:rPr>
          <w:instrText xml:space="preserve"> PAGEREF _Toc201325037 \h </w:instrText>
        </w:r>
        <w:r w:rsidR="00C0792E">
          <w:rPr>
            <w:noProof/>
            <w:webHidden/>
          </w:rPr>
        </w:r>
        <w:r w:rsidR="00C0792E">
          <w:rPr>
            <w:noProof/>
            <w:webHidden/>
          </w:rPr>
          <w:fldChar w:fldCharType="separate"/>
        </w:r>
        <w:r w:rsidR="00C0792E">
          <w:rPr>
            <w:noProof/>
            <w:webHidden/>
          </w:rPr>
          <w:t>28</w:t>
        </w:r>
        <w:r w:rsidR="00C0792E">
          <w:rPr>
            <w:noProof/>
            <w:webHidden/>
          </w:rPr>
          <w:fldChar w:fldCharType="end"/>
        </w:r>
      </w:hyperlink>
    </w:p>
    <w:p w:rsidR="00C0792E" w:rsidRDefault="00887C43">
      <w:pPr>
        <w:pStyle w:val="TM2"/>
        <w:tabs>
          <w:tab w:val="left" w:pos="1100"/>
          <w:tab w:val="right" w:leader="dot" w:pos="9062"/>
        </w:tabs>
        <w:rPr>
          <w:noProof/>
          <w:lang w:eastAsia="fr-FR"/>
        </w:rPr>
      </w:pPr>
      <w:hyperlink w:anchor="_Toc201325038" w:history="1">
        <w:r w:rsidR="00C0792E" w:rsidRPr="00144473">
          <w:rPr>
            <w:rStyle w:val="Lienhypertexte"/>
            <w:rFonts w:eastAsia="Times New Roman" w:cs="Calibri"/>
            <w:b/>
            <w:noProof/>
            <w:lang w:eastAsia="fr-FR"/>
          </w:rPr>
          <w:t>16.1.1.</w:t>
        </w:r>
        <w:r w:rsidR="00C0792E">
          <w:rPr>
            <w:noProof/>
            <w:lang w:eastAsia="fr-FR"/>
          </w:rPr>
          <w:tab/>
        </w:r>
        <w:r w:rsidR="00C0792E" w:rsidRPr="00144473">
          <w:rPr>
            <w:rStyle w:val="Lienhypertexte"/>
            <w:rFonts w:eastAsia="Times New Roman" w:cs="Calibri"/>
            <w:b/>
            <w:noProof/>
            <w:lang w:eastAsia="fr-FR"/>
          </w:rPr>
          <w:t>Pour les appareils mis sous pression au moment de l'emploi :</w:t>
        </w:r>
        <w:r w:rsidR="00C0792E">
          <w:rPr>
            <w:noProof/>
            <w:webHidden/>
          </w:rPr>
          <w:tab/>
        </w:r>
        <w:r w:rsidR="00C0792E">
          <w:rPr>
            <w:noProof/>
            <w:webHidden/>
          </w:rPr>
          <w:fldChar w:fldCharType="begin"/>
        </w:r>
        <w:r w:rsidR="00C0792E">
          <w:rPr>
            <w:noProof/>
            <w:webHidden/>
          </w:rPr>
          <w:instrText xml:space="preserve"> PAGEREF _Toc201325038 \h </w:instrText>
        </w:r>
        <w:r w:rsidR="00C0792E">
          <w:rPr>
            <w:noProof/>
            <w:webHidden/>
          </w:rPr>
        </w:r>
        <w:r w:rsidR="00C0792E">
          <w:rPr>
            <w:noProof/>
            <w:webHidden/>
          </w:rPr>
          <w:fldChar w:fldCharType="separate"/>
        </w:r>
        <w:r w:rsidR="00C0792E">
          <w:rPr>
            <w:noProof/>
            <w:webHidden/>
          </w:rPr>
          <w:t>28</w:t>
        </w:r>
        <w:r w:rsidR="00C0792E">
          <w:rPr>
            <w:noProof/>
            <w:webHidden/>
          </w:rPr>
          <w:fldChar w:fldCharType="end"/>
        </w:r>
      </w:hyperlink>
    </w:p>
    <w:p w:rsidR="00C0792E" w:rsidRDefault="00887C43">
      <w:pPr>
        <w:pStyle w:val="TM2"/>
        <w:tabs>
          <w:tab w:val="left" w:pos="1100"/>
          <w:tab w:val="right" w:leader="dot" w:pos="9062"/>
        </w:tabs>
        <w:rPr>
          <w:noProof/>
          <w:lang w:eastAsia="fr-FR"/>
        </w:rPr>
      </w:pPr>
      <w:hyperlink w:anchor="_Toc201325039" w:history="1">
        <w:r w:rsidR="00C0792E" w:rsidRPr="00144473">
          <w:rPr>
            <w:rStyle w:val="Lienhypertexte"/>
            <w:rFonts w:cs="Calibri"/>
            <w:b/>
            <w:noProof/>
          </w:rPr>
          <w:t>16.1.2.</w:t>
        </w:r>
        <w:r w:rsidR="00C0792E">
          <w:rPr>
            <w:noProof/>
            <w:lang w:eastAsia="fr-FR"/>
          </w:rPr>
          <w:tab/>
        </w:r>
        <w:r w:rsidR="00C0792E" w:rsidRPr="00144473">
          <w:rPr>
            <w:rStyle w:val="Lienhypertexte"/>
            <w:rFonts w:cs="Calibri"/>
            <w:b/>
            <w:noProof/>
          </w:rPr>
          <w:t>Pour les appareils à pression permanente</w:t>
        </w:r>
        <w:r w:rsidR="00C0792E">
          <w:rPr>
            <w:noProof/>
            <w:webHidden/>
          </w:rPr>
          <w:tab/>
        </w:r>
        <w:r w:rsidR="00C0792E">
          <w:rPr>
            <w:noProof/>
            <w:webHidden/>
          </w:rPr>
          <w:fldChar w:fldCharType="begin"/>
        </w:r>
        <w:r w:rsidR="00C0792E">
          <w:rPr>
            <w:noProof/>
            <w:webHidden/>
          </w:rPr>
          <w:instrText xml:space="preserve"> PAGEREF _Toc201325039 \h </w:instrText>
        </w:r>
        <w:r w:rsidR="00C0792E">
          <w:rPr>
            <w:noProof/>
            <w:webHidden/>
          </w:rPr>
        </w:r>
        <w:r w:rsidR="00C0792E">
          <w:rPr>
            <w:noProof/>
            <w:webHidden/>
          </w:rPr>
          <w:fldChar w:fldCharType="separate"/>
        </w:r>
        <w:r w:rsidR="00C0792E">
          <w:rPr>
            <w:noProof/>
            <w:webHidden/>
          </w:rPr>
          <w:t>29</w:t>
        </w:r>
        <w:r w:rsidR="00C0792E">
          <w:rPr>
            <w:noProof/>
            <w:webHidden/>
          </w:rPr>
          <w:fldChar w:fldCharType="end"/>
        </w:r>
      </w:hyperlink>
    </w:p>
    <w:p w:rsidR="00C0792E" w:rsidRDefault="00887C43">
      <w:pPr>
        <w:pStyle w:val="TM2"/>
        <w:tabs>
          <w:tab w:val="left" w:pos="1100"/>
          <w:tab w:val="right" w:leader="dot" w:pos="9062"/>
        </w:tabs>
        <w:rPr>
          <w:noProof/>
          <w:lang w:eastAsia="fr-FR"/>
        </w:rPr>
      </w:pPr>
      <w:hyperlink w:anchor="_Toc201325040" w:history="1">
        <w:r w:rsidR="00C0792E" w:rsidRPr="00144473">
          <w:rPr>
            <w:rStyle w:val="Lienhypertexte"/>
            <w:rFonts w:cs="Calibri"/>
            <w:b/>
            <w:noProof/>
          </w:rPr>
          <w:t>16.1.3.</w:t>
        </w:r>
        <w:r w:rsidR="00C0792E">
          <w:rPr>
            <w:noProof/>
            <w:lang w:eastAsia="fr-FR"/>
          </w:rPr>
          <w:tab/>
        </w:r>
        <w:r w:rsidR="00C0792E" w:rsidRPr="00144473">
          <w:rPr>
            <w:rStyle w:val="Lienhypertexte"/>
            <w:rFonts w:cs="Calibri"/>
            <w:b/>
            <w:noProof/>
          </w:rPr>
          <w:t>Pour les extincteurs à eau sans additif:</w:t>
        </w:r>
        <w:r w:rsidR="00C0792E">
          <w:rPr>
            <w:noProof/>
            <w:webHidden/>
          </w:rPr>
          <w:tab/>
        </w:r>
        <w:r w:rsidR="00C0792E">
          <w:rPr>
            <w:noProof/>
            <w:webHidden/>
          </w:rPr>
          <w:fldChar w:fldCharType="begin"/>
        </w:r>
        <w:r w:rsidR="00C0792E">
          <w:rPr>
            <w:noProof/>
            <w:webHidden/>
          </w:rPr>
          <w:instrText xml:space="preserve"> PAGEREF _Toc201325040 \h </w:instrText>
        </w:r>
        <w:r w:rsidR="00C0792E">
          <w:rPr>
            <w:noProof/>
            <w:webHidden/>
          </w:rPr>
        </w:r>
        <w:r w:rsidR="00C0792E">
          <w:rPr>
            <w:noProof/>
            <w:webHidden/>
          </w:rPr>
          <w:fldChar w:fldCharType="separate"/>
        </w:r>
        <w:r w:rsidR="00C0792E">
          <w:rPr>
            <w:noProof/>
            <w:webHidden/>
          </w:rPr>
          <w:t>30</w:t>
        </w:r>
        <w:r w:rsidR="00C0792E">
          <w:rPr>
            <w:noProof/>
            <w:webHidden/>
          </w:rPr>
          <w:fldChar w:fldCharType="end"/>
        </w:r>
      </w:hyperlink>
    </w:p>
    <w:p w:rsidR="00C0792E" w:rsidRDefault="00887C43">
      <w:pPr>
        <w:pStyle w:val="TM2"/>
        <w:tabs>
          <w:tab w:val="left" w:pos="1100"/>
          <w:tab w:val="right" w:leader="dot" w:pos="9062"/>
        </w:tabs>
        <w:rPr>
          <w:noProof/>
          <w:lang w:eastAsia="fr-FR"/>
        </w:rPr>
      </w:pPr>
      <w:hyperlink w:anchor="_Toc201325041" w:history="1">
        <w:r w:rsidR="00C0792E" w:rsidRPr="00144473">
          <w:rPr>
            <w:rStyle w:val="Lienhypertexte"/>
            <w:rFonts w:cs="Calibri"/>
            <w:b/>
            <w:noProof/>
          </w:rPr>
          <w:t>16.1.4.</w:t>
        </w:r>
        <w:r w:rsidR="00C0792E">
          <w:rPr>
            <w:noProof/>
            <w:lang w:eastAsia="fr-FR"/>
          </w:rPr>
          <w:tab/>
        </w:r>
        <w:r w:rsidR="00C0792E" w:rsidRPr="00144473">
          <w:rPr>
            <w:rStyle w:val="Lienhypertexte"/>
            <w:rFonts w:cs="Calibri"/>
            <w:b/>
            <w:noProof/>
          </w:rPr>
          <w:t>Pour les extincteurs à eau avec additif</w:t>
        </w:r>
        <w:r w:rsidR="00C0792E">
          <w:rPr>
            <w:noProof/>
            <w:webHidden/>
          </w:rPr>
          <w:tab/>
        </w:r>
        <w:r w:rsidR="00C0792E">
          <w:rPr>
            <w:noProof/>
            <w:webHidden/>
          </w:rPr>
          <w:fldChar w:fldCharType="begin"/>
        </w:r>
        <w:r w:rsidR="00C0792E">
          <w:rPr>
            <w:noProof/>
            <w:webHidden/>
          </w:rPr>
          <w:instrText xml:space="preserve"> PAGEREF _Toc201325041 \h </w:instrText>
        </w:r>
        <w:r w:rsidR="00C0792E">
          <w:rPr>
            <w:noProof/>
            <w:webHidden/>
          </w:rPr>
        </w:r>
        <w:r w:rsidR="00C0792E">
          <w:rPr>
            <w:noProof/>
            <w:webHidden/>
          </w:rPr>
          <w:fldChar w:fldCharType="separate"/>
        </w:r>
        <w:r w:rsidR="00C0792E">
          <w:rPr>
            <w:noProof/>
            <w:webHidden/>
          </w:rPr>
          <w:t>30</w:t>
        </w:r>
        <w:r w:rsidR="00C0792E">
          <w:rPr>
            <w:noProof/>
            <w:webHidden/>
          </w:rPr>
          <w:fldChar w:fldCharType="end"/>
        </w:r>
      </w:hyperlink>
    </w:p>
    <w:p w:rsidR="00C0792E" w:rsidRDefault="00887C43">
      <w:pPr>
        <w:pStyle w:val="TM2"/>
        <w:tabs>
          <w:tab w:val="left" w:pos="1100"/>
          <w:tab w:val="right" w:leader="dot" w:pos="9062"/>
        </w:tabs>
        <w:rPr>
          <w:noProof/>
          <w:lang w:eastAsia="fr-FR"/>
        </w:rPr>
      </w:pPr>
      <w:hyperlink w:anchor="_Toc201325042" w:history="1">
        <w:r w:rsidR="00C0792E" w:rsidRPr="00144473">
          <w:rPr>
            <w:rStyle w:val="Lienhypertexte"/>
            <w:rFonts w:cs="Calibri"/>
            <w:b/>
            <w:noProof/>
          </w:rPr>
          <w:t>16.1.5.</w:t>
        </w:r>
        <w:r w:rsidR="00C0792E">
          <w:rPr>
            <w:noProof/>
            <w:lang w:eastAsia="fr-FR"/>
          </w:rPr>
          <w:tab/>
        </w:r>
        <w:r w:rsidR="00C0792E" w:rsidRPr="00144473">
          <w:rPr>
            <w:rStyle w:val="Lienhypertexte"/>
            <w:rFonts w:cs="Calibri"/>
            <w:b/>
            <w:noProof/>
          </w:rPr>
          <w:t>Pour les extincteurs à poudre</w:t>
        </w:r>
        <w:r w:rsidR="00C0792E">
          <w:rPr>
            <w:noProof/>
            <w:webHidden/>
          </w:rPr>
          <w:tab/>
        </w:r>
        <w:r w:rsidR="00C0792E">
          <w:rPr>
            <w:noProof/>
            <w:webHidden/>
          </w:rPr>
          <w:fldChar w:fldCharType="begin"/>
        </w:r>
        <w:r w:rsidR="00C0792E">
          <w:rPr>
            <w:noProof/>
            <w:webHidden/>
          </w:rPr>
          <w:instrText xml:space="preserve"> PAGEREF _Toc201325042 \h </w:instrText>
        </w:r>
        <w:r w:rsidR="00C0792E">
          <w:rPr>
            <w:noProof/>
            <w:webHidden/>
          </w:rPr>
        </w:r>
        <w:r w:rsidR="00C0792E">
          <w:rPr>
            <w:noProof/>
            <w:webHidden/>
          </w:rPr>
          <w:fldChar w:fldCharType="separate"/>
        </w:r>
        <w:r w:rsidR="00C0792E">
          <w:rPr>
            <w:noProof/>
            <w:webHidden/>
          </w:rPr>
          <w:t>31</w:t>
        </w:r>
        <w:r w:rsidR="00C0792E">
          <w:rPr>
            <w:noProof/>
            <w:webHidden/>
          </w:rPr>
          <w:fldChar w:fldCharType="end"/>
        </w:r>
      </w:hyperlink>
    </w:p>
    <w:p w:rsidR="00C0792E" w:rsidRDefault="00887C43">
      <w:pPr>
        <w:pStyle w:val="TM2"/>
        <w:tabs>
          <w:tab w:val="left" w:pos="1100"/>
          <w:tab w:val="right" w:leader="dot" w:pos="9062"/>
        </w:tabs>
        <w:rPr>
          <w:noProof/>
          <w:lang w:eastAsia="fr-FR"/>
        </w:rPr>
      </w:pPr>
      <w:hyperlink w:anchor="_Toc201325043" w:history="1">
        <w:r w:rsidR="00C0792E" w:rsidRPr="00144473">
          <w:rPr>
            <w:rStyle w:val="Lienhypertexte"/>
            <w:rFonts w:eastAsia="Times New Roman" w:cs="Calibri"/>
            <w:b/>
            <w:noProof/>
            <w:lang w:eastAsia="fr-FR"/>
          </w:rPr>
          <w:t>16.1.6.</w:t>
        </w:r>
        <w:r w:rsidR="00C0792E">
          <w:rPr>
            <w:noProof/>
            <w:lang w:eastAsia="fr-FR"/>
          </w:rPr>
          <w:tab/>
        </w:r>
        <w:r w:rsidR="00C0792E" w:rsidRPr="00144473">
          <w:rPr>
            <w:rStyle w:val="Lienhypertexte"/>
            <w:rFonts w:eastAsia="Times New Roman" w:cs="Calibri"/>
            <w:b/>
            <w:noProof/>
            <w:lang w:eastAsia="fr-FR"/>
          </w:rPr>
          <w:t>Pour les extincteurs à dioxyde de carbone (CO²)</w:t>
        </w:r>
        <w:r w:rsidR="00C0792E">
          <w:rPr>
            <w:noProof/>
            <w:webHidden/>
          </w:rPr>
          <w:tab/>
        </w:r>
        <w:r w:rsidR="00C0792E">
          <w:rPr>
            <w:noProof/>
            <w:webHidden/>
          </w:rPr>
          <w:fldChar w:fldCharType="begin"/>
        </w:r>
        <w:r w:rsidR="00C0792E">
          <w:rPr>
            <w:noProof/>
            <w:webHidden/>
          </w:rPr>
          <w:instrText xml:space="preserve"> PAGEREF _Toc201325043 \h </w:instrText>
        </w:r>
        <w:r w:rsidR="00C0792E">
          <w:rPr>
            <w:noProof/>
            <w:webHidden/>
          </w:rPr>
        </w:r>
        <w:r w:rsidR="00C0792E">
          <w:rPr>
            <w:noProof/>
            <w:webHidden/>
          </w:rPr>
          <w:fldChar w:fldCharType="separate"/>
        </w:r>
        <w:r w:rsidR="00C0792E">
          <w:rPr>
            <w:noProof/>
            <w:webHidden/>
          </w:rPr>
          <w:t>31</w:t>
        </w:r>
        <w:r w:rsidR="00C0792E">
          <w:rPr>
            <w:noProof/>
            <w:webHidden/>
          </w:rPr>
          <w:fldChar w:fldCharType="end"/>
        </w:r>
      </w:hyperlink>
    </w:p>
    <w:p w:rsidR="00C0792E" w:rsidRDefault="00887C43">
      <w:pPr>
        <w:pStyle w:val="TM2"/>
        <w:tabs>
          <w:tab w:val="left" w:pos="1100"/>
          <w:tab w:val="right" w:leader="dot" w:pos="9062"/>
        </w:tabs>
        <w:rPr>
          <w:noProof/>
          <w:lang w:eastAsia="fr-FR"/>
        </w:rPr>
      </w:pPr>
      <w:hyperlink w:anchor="_Toc201325044" w:history="1">
        <w:r w:rsidR="00C0792E" w:rsidRPr="00144473">
          <w:rPr>
            <w:rStyle w:val="Lienhypertexte"/>
            <w:rFonts w:eastAsia="Times New Roman" w:cs="Calibri"/>
            <w:b/>
            <w:noProof/>
            <w:lang w:eastAsia="fr-FR"/>
          </w:rPr>
          <w:t>16.2.</w:t>
        </w:r>
        <w:r w:rsidR="00C0792E">
          <w:rPr>
            <w:noProof/>
            <w:lang w:eastAsia="fr-FR"/>
          </w:rPr>
          <w:tab/>
        </w:r>
        <w:r w:rsidR="00C0792E" w:rsidRPr="00144473">
          <w:rPr>
            <w:rStyle w:val="Lienhypertexte"/>
            <w:rFonts w:eastAsia="Times New Roman" w:cs="Calibri"/>
            <w:b/>
            <w:noProof/>
            <w:lang w:eastAsia="fr-FR"/>
          </w:rPr>
          <w:t>En fin de vérification</w:t>
        </w:r>
        <w:r w:rsidR="00C0792E">
          <w:rPr>
            <w:noProof/>
            <w:webHidden/>
          </w:rPr>
          <w:tab/>
        </w:r>
        <w:r w:rsidR="00C0792E">
          <w:rPr>
            <w:noProof/>
            <w:webHidden/>
          </w:rPr>
          <w:fldChar w:fldCharType="begin"/>
        </w:r>
        <w:r w:rsidR="00C0792E">
          <w:rPr>
            <w:noProof/>
            <w:webHidden/>
          </w:rPr>
          <w:instrText xml:space="preserve"> PAGEREF _Toc201325044 \h </w:instrText>
        </w:r>
        <w:r w:rsidR="00C0792E">
          <w:rPr>
            <w:noProof/>
            <w:webHidden/>
          </w:rPr>
        </w:r>
        <w:r w:rsidR="00C0792E">
          <w:rPr>
            <w:noProof/>
            <w:webHidden/>
          </w:rPr>
          <w:fldChar w:fldCharType="separate"/>
        </w:r>
        <w:r w:rsidR="00C0792E">
          <w:rPr>
            <w:noProof/>
            <w:webHidden/>
          </w:rPr>
          <w:t>31</w:t>
        </w:r>
        <w:r w:rsidR="00C0792E">
          <w:rPr>
            <w:noProof/>
            <w:webHidden/>
          </w:rPr>
          <w:fldChar w:fldCharType="end"/>
        </w:r>
      </w:hyperlink>
    </w:p>
    <w:p w:rsidR="00C0792E" w:rsidRDefault="00887C43">
      <w:pPr>
        <w:pStyle w:val="TM2"/>
        <w:tabs>
          <w:tab w:val="left" w:pos="1100"/>
          <w:tab w:val="right" w:leader="dot" w:pos="9062"/>
        </w:tabs>
        <w:rPr>
          <w:noProof/>
          <w:lang w:eastAsia="fr-FR"/>
        </w:rPr>
      </w:pPr>
      <w:hyperlink w:anchor="_Toc201325045" w:history="1">
        <w:r w:rsidR="00C0792E" w:rsidRPr="00144473">
          <w:rPr>
            <w:rStyle w:val="Lienhypertexte"/>
            <w:rFonts w:eastAsia="Times New Roman" w:cs="Calibri"/>
            <w:b/>
            <w:noProof/>
            <w:lang w:eastAsia="fr-FR"/>
          </w:rPr>
          <w:t>16.3.</w:t>
        </w:r>
        <w:r w:rsidR="00C0792E">
          <w:rPr>
            <w:noProof/>
            <w:lang w:eastAsia="fr-FR"/>
          </w:rPr>
          <w:tab/>
        </w:r>
        <w:r w:rsidR="00C0792E" w:rsidRPr="00144473">
          <w:rPr>
            <w:rStyle w:val="Lienhypertexte"/>
            <w:rFonts w:eastAsia="Times New Roman" w:cs="Calibri"/>
            <w:b/>
            <w:noProof/>
            <w:lang w:eastAsia="fr-FR"/>
          </w:rPr>
          <w:t>Pour les extincteurs de plus de 10 ans d’âge</w:t>
        </w:r>
        <w:r w:rsidR="00C0792E">
          <w:rPr>
            <w:noProof/>
            <w:webHidden/>
          </w:rPr>
          <w:tab/>
        </w:r>
        <w:r w:rsidR="00C0792E">
          <w:rPr>
            <w:noProof/>
            <w:webHidden/>
          </w:rPr>
          <w:fldChar w:fldCharType="begin"/>
        </w:r>
        <w:r w:rsidR="00C0792E">
          <w:rPr>
            <w:noProof/>
            <w:webHidden/>
          </w:rPr>
          <w:instrText xml:space="preserve"> PAGEREF _Toc201325045 \h </w:instrText>
        </w:r>
        <w:r w:rsidR="00C0792E">
          <w:rPr>
            <w:noProof/>
            <w:webHidden/>
          </w:rPr>
        </w:r>
        <w:r w:rsidR="00C0792E">
          <w:rPr>
            <w:noProof/>
            <w:webHidden/>
          </w:rPr>
          <w:fldChar w:fldCharType="separate"/>
        </w:r>
        <w:r w:rsidR="00C0792E">
          <w:rPr>
            <w:noProof/>
            <w:webHidden/>
          </w:rPr>
          <w:t>32</w:t>
        </w:r>
        <w:r w:rsidR="00C0792E">
          <w:rPr>
            <w:noProof/>
            <w:webHidden/>
          </w:rPr>
          <w:fldChar w:fldCharType="end"/>
        </w:r>
      </w:hyperlink>
    </w:p>
    <w:p w:rsidR="00C0792E" w:rsidRDefault="00887C43">
      <w:pPr>
        <w:pStyle w:val="TM2"/>
        <w:tabs>
          <w:tab w:val="left" w:pos="1100"/>
          <w:tab w:val="right" w:leader="dot" w:pos="9062"/>
        </w:tabs>
        <w:rPr>
          <w:noProof/>
          <w:lang w:eastAsia="fr-FR"/>
        </w:rPr>
      </w:pPr>
      <w:hyperlink w:anchor="_Toc201325046" w:history="1">
        <w:r w:rsidR="00C0792E" w:rsidRPr="00144473">
          <w:rPr>
            <w:rStyle w:val="Lienhypertexte"/>
            <w:rFonts w:eastAsia="Times New Roman" w:cs="Calibri"/>
            <w:b/>
            <w:bCs/>
            <w:noProof/>
            <w:lang w:eastAsia="fr-FR"/>
          </w:rPr>
          <w:t>16.4.</w:t>
        </w:r>
        <w:r w:rsidR="00C0792E">
          <w:rPr>
            <w:noProof/>
            <w:lang w:eastAsia="fr-FR"/>
          </w:rPr>
          <w:tab/>
        </w:r>
        <w:r w:rsidR="00C0792E" w:rsidRPr="00144473">
          <w:rPr>
            <w:rStyle w:val="Lienhypertexte"/>
            <w:rFonts w:eastAsia="Times New Roman" w:cs="Calibri"/>
            <w:b/>
            <w:bCs/>
            <w:noProof/>
            <w:lang w:eastAsia="fr-FR"/>
          </w:rPr>
          <w:t>Vérification et entretien des R.I.A. et des colonnes sèches</w:t>
        </w:r>
        <w:r w:rsidR="00C0792E">
          <w:rPr>
            <w:noProof/>
            <w:webHidden/>
          </w:rPr>
          <w:tab/>
        </w:r>
        <w:r w:rsidR="00C0792E">
          <w:rPr>
            <w:noProof/>
            <w:webHidden/>
          </w:rPr>
          <w:fldChar w:fldCharType="begin"/>
        </w:r>
        <w:r w:rsidR="00C0792E">
          <w:rPr>
            <w:noProof/>
            <w:webHidden/>
          </w:rPr>
          <w:instrText xml:space="preserve"> PAGEREF _Toc201325046 \h </w:instrText>
        </w:r>
        <w:r w:rsidR="00C0792E">
          <w:rPr>
            <w:noProof/>
            <w:webHidden/>
          </w:rPr>
        </w:r>
        <w:r w:rsidR="00C0792E">
          <w:rPr>
            <w:noProof/>
            <w:webHidden/>
          </w:rPr>
          <w:fldChar w:fldCharType="separate"/>
        </w:r>
        <w:r w:rsidR="00C0792E">
          <w:rPr>
            <w:noProof/>
            <w:webHidden/>
          </w:rPr>
          <w:t>32</w:t>
        </w:r>
        <w:r w:rsidR="00C0792E">
          <w:rPr>
            <w:noProof/>
            <w:webHidden/>
          </w:rPr>
          <w:fldChar w:fldCharType="end"/>
        </w:r>
      </w:hyperlink>
    </w:p>
    <w:p w:rsidR="00C0792E" w:rsidRDefault="00887C43">
      <w:pPr>
        <w:pStyle w:val="TM2"/>
        <w:tabs>
          <w:tab w:val="left" w:pos="1100"/>
          <w:tab w:val="right" w:leader="dot" w:pos="9062"/>
        </w:tabs>
        <w:rPr>
          <w:noProof/>
          <w:lang w:eastAsia="fr-FR"/>
        </w:rPr>
      </w:pPr>
      <w:hyperlink w:anchor="_Toc201325047" w:history="1">
        <w:r w:rsidR="00C0792E" w:rsidRPr="00144473">
          <w:rPr>
            <w:rStyle w:val="Lienhypertexte"/>
            <w:rFonts w:eastAsia="Times New Roman" w:cs="Calibri"/>
            <w:b/>
            <w:bCs/>
            <w:noProof/>
            <w:lang w:eastAsia="fr-FR"/>
          </w:rPr>
          <w:t>16.5.</w:t>
        </w:r>
        <w:r w:rsidR="00C0792E">
          <w:rPr>
            <w:noProof/>
            <w:lang w:eastAsia="fr-FR"/>
          </w:rPr>
          <w:tab/>
        </w:r>
        <w:r w:rsidR="00C0792E" w:rsidRPr="00144473">
          <w:rPr>
            <w:rStyle w:val="Lienhypertexte"/>
            <w:rFonts w:cs="Calibri"/>
            <w:b/>
            <w:noProof/>
          </w:rPr>
          <w:t>Vérification et entretien des châssis de désenfumage et portes coupe-feu</w:t>
        </w:r>
        <w:r w:rsidR="00C0792E">
          <w:rPr>
            <w:noProof/>
            <w:webHidden/>
          </w:rPr>
          <w:tab/>
        </w:r>
        <w:r w:rsidR="00C0792E">
          <w:rPr>
            <w:noProof/>
            <w:webHidden/>
          </w:rPr>
          <w:fldChar w:fldCharType="begin"/>
        </w:r>
        <w:r w:rsidR="00C0792E">
          <w:rPr>
            <w:noProof/>
            <w:webHidden/>
          </w:rPr>
          <w:instrText xml:space="preserve"> PAGEREF _Toc201325047 \h </w:instrText>
        </w:r>
        <w:r w:rsidR="00C0792E">
          <w:rPr>
            <w:noProof/>
            <w:webHidden/>
          </w:rPr>
        </w:r>
        <w:r w:rsidR="00C0792E">
          <w:rPr>
            <w:noProof/>
            <w:webHidden/>
          </w:rPr>
          <w:fldChar w:fldCharType="separate"/>
        </w:r>
        <w:r w:rsidR="00C0792E">
          <w:rPr>
            <w:noProof/>
            <w:webHidden/>
          </w:rPr>
          <w:t>33</w:t>
        </w:r>
        <w:r w:rsidR="00C0792E">
          <w:rPr>
            <w:noProof/>
            <w:webHidden/>
          </w:rPr>
          <w:fldChar w:fldCharType="end"/>
        </w:r>
      </w:hyperlink>
    </w:p>
    <w:p w:rsidR="00C0792E" w:rsidRDefault="00887C43">
      <w:pPr>
        <w:pStyle w:val="TM2"/>
        <w:tabs>
          <w:tab w:val="left" w:pos="1100"/>
          <w:tab w:val="right" w:leader="dot" w:pos="9062"/>
        </w:tabs>
        <w:rPr>
          <w:noProof/>
          <w:lang w:eastAsia="fr-FR"/>
        </w:rPr>
      </w:pPr>
      <w:hyperlink w:anchor="_Toc201325048" w:history="1">
        <w:r w:rsidR="00C0792E" w:rsidRPr="00144473">
          <w:rPr>
            <w:rStyle w:val="Lienhypertexte"/>
            <w:rFonts w:eastAsia="Times New Roman" w:cs="Calibri"/>
            <w:b/>
            <w:bCs/>
            <w:noProof/>
            <w:lang w:eastAsia="fr-FR"/>
          </w:rPr>
          <w:t>16.6.</w:t>
        </w:r>
        <w:r w:rsidR="00C0792E">
          <w:rPr>
            <w:noProof/>
            <w:lang w:eastAsia="fr-FR"/>
          </w:rPr>
          <w:tab/>
        </w:r>
        <w:r w:rsidR="00C0792E" w:rsidRPr="00144473">
          <w:rPr>
            <w:rStyle w:val="Lienhypertexte"/>
            <w:rFonts w:eastAsia="Times New Roman" w:cs="Calibri"/>
            <w:b/>
            <w:bCs/>
            <w:noProof/>
            <w:lang w:eastAsia="fr-FR"/>
          </w:rPr>
          <w:t>Interventions de dépannage ponctuelles</w:t>
        </w:r>
        <w:r w:rsidR="00C0792E">
          <w:rPr>
            <w:noProof/>
            <w:webHidden/>
          </w:rPr>
          <w:tab/>
        </w:r>
        <w:r w:rsidR="00C0792E">
          <w:rPr>
            <w:noProof/>
            <w:webHidden/>
          </w:rPr>
          <w:fldChar w:fldCharType="begin"/>
        </w:r>
        <w:r w:rsidR="00C0792E">
          <w:rPr>
            <w:noProof/>
            <w:webHidden/>
          </w:rPr>
          <w:instrText xml:space="preserve"> PAGEREF _Toc201325048 \h </w:instrText>
        </w:r>
        <w:r w:rsidR="00C0792E">
          <w:rPr>
            <w:noProof/>
            <w:webHidden/>
          </w:rPr>
        </w:r>
        <w:r w:rsidR="00C0792E">
          <w:rPr>
            <w:noProof/>
            <w:webHidden/>
          </w:rPr>
          <w:fldChar w:fldCharType="separate"/>
        </w:r>
        <w:r w:rsidR="00C0792E">
          <w:rPr>
            <w:noProof/>
            <w:webHidden/>
          </w:rPr>
          <w:t>33</w:t>
        </w:r>
        <w:r w:rsidR="00C0792E">
          <w:rPr>
            <w:noProof/>
            <w:webHidden/>
          </w:rPr>
          <w:fldChar w:fldCharType="end"/>
        </w:r>
      </w:hyperlink>
    </w:p>
    <w:p w:rsidR="00C0792E" w:rsidRDefault="00887C43">
      <w:pPr>
        <w:pStyle w:val="TM1"/>
        <w:tabs>
          <w:tab w:val="left" w:pos="660"/>
          <w:tab w:val="right" w:leader="dot" w:pos="9062"/>
        </w:tabs>
        <w:rPr>
          <w:noProof/>
          <w:lang w:eastAsia="fr-FR"/>
        </w:rPr>
      </w:pPr>
      <w:hyperlink w:anchor="_Toc201325049" w:history="1">
        <w:r w:rsidR="00C0792E" w:rsidRPr="00144473">
          <w:rPr>
            <w:rStyle w:val="Lienhypertexte"/>
            <w:rFonts w:eastAsia="Times New Roman" w:cs="Calibri"/>
            <w:b/>
            <w:bCs/>
            <w:noProof/>
            <w:kern w:val="32"/>
            <w:lang w:eastAsia="fr-FR"/>
          </w:rPr>
          <w:t>17.</w:t>
        </w:r>
        <w:r w:rsidR="00C0792E">
          <w:rPr>
            <w:noProof/>
            <w:lang w:eastAsia="fr-FR"/>
          </w:rPr>
          <w:tab/>
        </w:r>
        <w:r w:rsidR="00C0792E" w:rsidRPr="00144473">
          <w:rPr>
            <w:rStyle w:val="Lienhypertexte"/>
            <w:rFonts w:eastAsia="Times New Roman" w:cs="Calibri"/>
            <w:b/>
            <w:bCs/>
            <w:noProof/>
            <w:kern w:val="32"/>
            <w:lang w:eastAsia="fr-FR"/>
          </w:rPr>
          <w:t>DOCUMENTS A FOURNIR AU REPRESENTANT DU POUVOIR ADJUDICATEUR</w:t>
        </w:r>
        <w:r w:rsidR="00C0792E">
          <w:rPr>
            <w:noProof/>
            <w:webHidden/>
          </w:rPr>
          <w:tab/>
        </w:r>
        <w:r w:rsidR="00C0792E">
          <w:rPr>
            <w:noProof/>
            <w:webHidden/>
          </w:rPr>
          <w:fldChar w:fldCharType="begin"/>
        </w:r>
        <w:r w:rsidR="00C0792E">
          <w:rPr>
            <w:noProof/>
            <w:webHidden/>
          </w:rPr>
          <w:instrText xml:space="preserve"> PAGEREF _Toc201325049 \h </w:instrText>
        </w:r>
        <w:r w:rsidR="00C0792E">
          <w:rPr>
            <w:noProof/>
            <w:webHidden/>
          </w:rPr>
        </w:r>
        <w:r w:rsidR="00C0792E">
          <w:rPr>
            <w:noProof/>
            <w:webHidden/>
          </w:rPr>
          <w:fldChar w:fldCharType="separate"/>
        </w:r>
        <w:r w:rsidR="00C0792E">
          <w:rPr>
            <w:noProof/>
            <w:webHidden/>
          </w:rPr>
          <w:t>34</w:t>
        </w:r>
        <w:r w:rsidR="00C0792E">
          <w:rPr>
            <w:noProof/>
            <w:webHidden/>
          </w:rPr>
          <w:fldChar w:fldCharType="end"/>
        </w:r>
      </w:hyperlink>
    </w:p>
    <w:p w:rsidR="00C0792E" w:rsidRDefault="00887C43">
      <w:pPr>
        <w:pStyle w:val="TM2"/>
        <w:tabs>
          <w:tab w:val="left" w:pos="1100"/>
          <w:tab w:val="right" w:leader="dot" w:pos="9062"/>
        </w:tabs>
        <w:rPr>
          <w:noProof/>
          <w:lang w:eastAsia="fr-FR"/>
        </w:rPr>
      </w:pPr>
      <w:hyperlink w:anchor="_Toc201325050" w:history="1">
        <w:r w:rsidR="00C0792E" w:rsidRPr="00144473">
          <w:rPr>
            <w:rStyle w:val="Lienhypertexte"/>
            <w:rFonts w:eastAsia="Times New Roman" w:cs="Calibri"/>
            <w:b/>
            <w:bCs/>
            <w:noProof/>
            <w:lang w:eastAsia="fr-FR"/>
          </w:rPr>
          <w:t>17.1.</w:t>
        </w:r>
        <w:r w:rsidR="00C0792E">
          <w:rPr>
            <w:noProof/>
            <w:lang w:eastAsia="fr-FR"/>
          </w:rPr>
          <w:tab/>
        </w:r>
        <w:r w:rsidR="00C0792E" w:rsidRPr="00144473">
          <w:rPr>
            <w:rStyle w:val="Lienhypertexte"/>
            <w:rFonts w:eastAsia="Times New Roman" w:cs="Calibri"/>
            <w:b/>
            <w:bCs/>
            <w:noProof/>
            <w:lang w:eastAsia="fr-FR"/>
          </w:rPr>
          <w:t>Pour les extincteurs</w:t>
        </w:r>
        <w:r w:rsidR="00C0792E">
          <w:rPr>
            <w:noProof/>
            <w:webHidden/>
          </w:rPr>
          <w:tab/>
        </w:r>
        <w:r w:rsidR="00C0792E">
          <w:rPr>
            <w:noProof/>
            <w:webHidden/>
          </w:rPr>
          <w:fldChar w:fldCharType="begin"/>
        </w:r>
        <w:r w:rsidR="00C0792E">
          <w:rPr>
            <w:noProof/>
            <w:webHidden/>
          </w:rPr>
          <w:instrText xml:space="preserve"> PAGEREF _Toc201325050 \h </w:instrText>
        </w:r>
        <w:r w:rsidR="00C0792E">
          <w:rPr>
            <w:noProof/>
            <w:webHidden/>
          </w:rPr>
        </w:r>
        <w:r w:rsidR="00C0792E">
          <w:rPr>
            <w:noProof/>
            <w:webHidden/>
          </w:rPr>
          <w:fldChar w:fldCharType="separate"/>
        </w:r>
        <w:r w:rsidR="00C0792E">
          <w:rPr>
            <w:noProof/>
            <w:webHidden/>
          </w:rPr>
          <w:t>34</w:t>
        </w:r>
        <w:r w:rsidR="00C0792E">
          <w:rPr>
            <w:noProof/>
            <w:webHidden/>
          </w:rPr>
          <w:fldChar w:fldCharType="end"/>
        </w:r>
      </w:hyperlink>
    </w:p>
    <w:p w:rsidR="00C0792E" w:rsidRDefault="00887C43">
      <w:pPr>
        <w:pStyle w:val="TM2"/>
        <w:tabs>
          <w:tab w:val="left" w:pos="1100"/>
          <w:tab w:val="right" w:leader="dot" w:pos="9062"/>
        </w:tabs>
        <w:rPr>
          <w:noProof/>
          <w:lang w:eastAsia="fr-FR"/>
        </w:rPr>
      </w:pPr>
      <w:hyperlink w:anchor="_Toc201325051" w:history="1">
        <w:r w:rsidR="00C0792E" w:rsidRPr="00144473">
          <w:rPr>
            <w:rStyle w:val="Lienhypertexte"/>
            <w:rFonts w:eastAsia="Times New Roman" w:cs="Calibri"/>
            <w:b/>
            <w:bCs/>
            <w:noProof/>
            <w:lang w:eastAsia="fr-FR"/>
          </w:rPr>
          <w:t>17.2.</w:t>
        </w:r>
        <w:r w:rsidR="00C0792E">
          <w:rPr>
            <w:noProof/>
            <w:lang w:eastAsia="fr-FR"/>
          </w:rPr>
          <w:tab/>
        </w:r>
        <w:r w:rsidR="00C0792E" w:rsidRPr="00144473">
          <w:rPr>
            <w:rStyle w:val="Lienhypertexte"/>
            <w:rFonts w:eastAsia="Times New Roman" w:cs="Calibri"/>
            <w:b/>
            <w:bCs/>
            <w:noProof/>
            <w:lang w:eastAsia="fr-FR"/>
          </w:rPr>
          <w:t>Pour les R.I.A., les colonnes sèches, les châssis de désenfumage et les portes coupe-feu</w:t>
        </w:r>
        <w:r w:rsidR="00C0792E">
          <w:rPr>
            <w:noProof/>
            <w:webHidden/>
          </w:rPr>
          <w:tab/>
        </w:r>
        <w:r w:rsidR="00C0792E">
          <w:rPr>
            <w:noProof/>
            <w:webHidden/>
          </w:rPr>
          <w:fldChar w:fldCharType="begin"/>
        </w:r>
        <w:r w:rsidR="00C0792E">
          <w:rPr>
            <w:noProof/>
            <w:webHidden/>
          </w:rPr>
          <w:instrText xml:space="preserve"> PAGEREF _Toc201325051 \h </w:instrText>
        </w:r>
        <w:r w:rsidR="00C0792E">
          <w:rPr>
            <w:noProof/>
            <w:webHidden/>
          </w:rPr>
        </w:r>
        <w:r w:rsidR="00C0792E">
          <w:rPr>
            <w:noProof/>
            <w:webHidden/>
          </w:rPr>
          <w:fldChar w:fldCharType="separate"/>
        </w:r>
        <w:r w:rsidR="00C0792E">
          <w:rPr>
            <w:noProof/>
            <w:webHidden/>
          </w:rPr>
          <w:t>34</w:t>
        </w:r>
        <w:r w:rsidR="00C0792E">
          <w:rPr>
            <w:noProof/>
            <w:webHidden/>
          </w:rPr>
          <w:fldChar w:fldCharType="end"/>
        </w:r>
      </w:hyperlink>
    </w:p>
    <w:p w:rsidR="00C0792E" w:rsidRDefault="00887C43">
      <w:pPr>
        <w:pStyle w:val="TM2"/>
        <w:tabs>
          <w:tab w:val="left" w:pos="1100"/>
          <w:tab w:val="right" w:leader="dot" w:pos="9062"/>
        </w:tabs>
        <w:rPr>
          <w:noProof/>
          <w:lang w:eastAsia="fr-FR"/>
        </w:rPr>
      </w:pPr>
      <w:hyperlink w:anchor="_Toc201325052" w:history="1">
        <w:r w:rsidR="00C0792E" w:rsidRPr="00144473">
          <w:rPr>
            <w:rStyle w:val="Lienhypertexte"/>
            <w:rFonts w:eastAsia="Times New Roman" w:cs="Calibri"/>
            <w:b/>
            <w:bCs/>
            <w:noProof/>
            <w:lang w:eastAsia="fr-FR"/>
          </w:rPr>
          <w:t>17.3.</w:t>
        </w:r>
        <w:r w:rsidR="00C0792E">
          <w:rPr>
            <w:noProof/>
            <w:lang w:eastAsia="fr-FR"/>
          </w:rPr>
          <w:tab/>
        </w:r>
        <w:r w:rsidR="00C0792E" w:rsidRPr="00144473">
          <w:rPr>
            <w:rStyle w:val="Lienhypertexte"/>
            <w:rFonts w:eastAsia="Times New Roman" w:cs="Calibri"/>
            <w:b/>
            <w:bCs/>
            <w:noProof/>
            <w:lang w:eastAsia="fr-FR"/>
          </w:rPr>
          <w:t>Registre de sécurité</w:t>
        </w:r>
        <w:r w:rsidR="00C0792E">
          <w:rPr>
            <w:noProof/>
            <w:webHidden/>
          </w:rPr>
          <w:tab/>
        </w:r>
        <w:r w:rsidR="00C0792E">
          <w:rPr>
            <w:noProof/>
            <w:webHidden/>
          </w:rPr>
          <w:fldChar w:fldCharType="begin"/>
        </w:r>
        <w:r w:rsidR="00C0792E">
          <w:rPr>
            <w:noProof/>
            <w:webHidden/>
          </w:rPr>
          <w:instrText xml:space="preserve"> PAGEREF _Toc201325052 \h </w:instrText>
        </w:r>
        <w:r w:rsidR="00C0792E">
          <w:rPr>
            <w:noProof/>
            <w:webHidden/>
          </w:rPr>
        </w:r>
        <w:r w:rsidR="00C0792E">
          <w:rPr>
            <w:noProof/>
            <w:webHidden/>
          </w:rPr>
          <w:fldChar w:fldCharType="separate"/>
        </w:r>
        <w:r w:rsidR="00C0792E">
          <w:rPr>
            <w:noProof/>
            <w:webHidden/>
          </w:rPr>
          <w:t>35</w:t>
        </w:r>
        <w:r w:rsidR="00C0792E">
          <w:rPr>
            <w:noProof/>
            <w:webHidden/>
          </w:rPr>
          <w:fldChar w:fldCharType="end"/>
        </w:r>
      </w:hyperlink>
    </w:p>
    <w:p w:rsidR="00C0792E" w:rsidRDefault="00887C43">
      <w:pPr>
        <w:pStyle w:val="TM1"/>
        <w:tabs>
          <w:tab w:val="left" w:pos="660"/>
          <w:tab w:val="right" w:leader="dot" w:pos="9062"/>
        </w:tabs>
        <w:rPr>
          <w:noProof/>
          <w:lang w:eastAsia="fr-FR"/>
        </w:rPr>
      </w:pPr>
      <w:hyperlink w:anchor="_Toc201325053" w:history="1">
        <w:r w:rsidR="00C0792E" w:rsidRPr="00144473">
          <w:rPr>
            <w:rStyle w:val="Lienhypertexte"/>
            <w:rFonts w:eastAsia="Times New Roman" w:cs="Calibri"/>
            <w:b/>
            <w:bCs/>
            <w:noProof/>
            <w:kern w:val="32"/>
            <w:lang w:eastAsia="fr-FR"/>
          </w:rPr>
          <w:t>18.</w:t>
        </w:r>
        <w:r w:rsidR="00C0792E">
          <w:rPr>
            <w:noProof/>
            <w:lang w:eastAsia="fr-FR"/>
          </w:rPr>
          <w:tab/>
        </w:r>
        <w:r w:rsidR="00C0792E" w:rsidRPr="00144473">
          <w:rPr>
            <w:rStyle w:val="Lienhypertexte"/>
            <w:rFonts w:eastAsia="Times New Roman" w:cs="Calibri"/>
            <w:b/>
            <w:bCs/>
            <w:noProof/>
            <w:kern w:val="32"/>
            <w:lang w:eastAsia="fr-FR"/>
          </w:rPr>
          <w:t>OBLIGATIONS RESPECTIVES</w:t>
        </w:r>
        <w:r w:rsidR="00C0792E">
          <w:rPr>
            <w:noProof/>
            <w:webHidden/>
          </w:rPr>
          <w:tab/>
        </w:r>
        <w:r w:rsidR="00C0792E">
          <w:rPr>
            <w:noProof/>
            <w:webHidden/>
          </w:rPr>
          <w:fldChar w:fldCharType="begin"/>
        </w:r>
        <w:r w:rsidR="00C0792E">
          <w:rPr>
            <w:noProof/>
            <w:webHidden/>
          </w:rPr>
          <w:instrText xml:space="preserve"> PAGEREF _Toc201325053 \h </w:instrText>
        </w:r>
        <w:r w:rsidR="00C0792E">
          <w:rPr>
            <w:noProof/>
            <w:webHidden/>
          </w:rPr>
        </w:r>
        <w:r w:rsidR="00C0792E">
          <w:rPr>
            <w:noProof/>
            <w:webHidden/>
          </w:rPr>
          <w:fldChar w:fldCharType="separate"/>
        </w:r>
        <w:r w:rsidR="00C0792E">
          <w:rPr>
            <w:noProof/>
            <w:webHidden/>
          </w:rPr>
          <w:t>35</w:t>
        </w:r>
        <w:r w:rsidR="00C0792E">
          <w:rPr>
            <w:noProof/>
            <w:webHidden/>
          </w:rPr>
          <w:fldChar w:fldCharType="end"/>
        </w:r>
      </w:hyperlink>
    </w:p>
    <w:p w:rsidR="00C0792E" w:rsidRDefault="00887C43">
      <w:pPr>
        <w:pStyle w:val="TM2"/>
        <w:tabs>
          <w:tab w:val="left" w:pos="1100"/>
          <w:tab w:val="right" w:leader="dot" w:pos="9062"/>
        </w:tabs>
        <w:rPr>
          <w:noProof/>
          <w:lang w:eastAsia="fr-FR"/>
        </w:rPr>
      </w:pPr>
      <w:hyperlink w:anchor="_Toc201325054" w:history="1">
        <w:r w:rsidR="00C0792E" w:rsidRPr="00144473">
          <w:rPr>
            <w:rStyle w:val="Lienhypertexte"/>
            <w:rFonts w:eastAsia="Times New Roman" w:cs="Calibri"/>
            <w:b/>
            <w:bCs/>
            <w:noProof/>
            <w:lang w:eastAsia="fr-FR"/>
          </w:rPr>
          <w:t>18.1.</w:t>
        </w:r>
        <w:r w:rsidR="00C0792E">
          <w:rPr>
            <w:noProof/>
            <w:lang w:eastAsia="fr-FR"/>
          </w:rPr>
          <w:tab/>
        </w:r>
        <w:r w:rsidR="00C0792E" w:rsidRPr="00144473">
          <w:rPr>
            <w:rStyle w:val="Lienhypertexte"/>
            <w:rFonts w:eastAsia="Times New Roman" w:cs="Calibri"/>
            <w:b/>
            <w:bCs/>
            <w:noProof/>
            <w:lang w:eastAsia="fr-FR"/>
          </w:rPr>
          <w:t>Obligation du titulaire</w:t>
        </w:r>
        <w:r w:rsidR="00C0792E">
          <w:rPr>
            <w:noProof/>
            <w:webHidden/>
          </w:rPr>
          <w:tab/>
        </w:r>
        <w:r w:rsidR="00C0792E">
          <w:rPr>
            <w:noProof/>
            <w:webHidden/>
          </w:rPr>
          <w:fldChar w:fldCharType="begin"/>
        </w:r>
        <w:r w:rsidR="00C0792E">
          <w:rPr>
            <w:noProof/>
            <w:webHidden/>
          </w:rPr>
          <w:instrText xml:space="preserve"> PAGEREF _Toc201325054 \h </w:instrText>
        </w:r>
        <w:r w:rsidR="00C0792E">
          <w:rPr>
            <w:noProof/>
            <w:webHidden/>
          </w:rPr>
        </w:r>
        <w:r w:rsidR="00C0792E">
          <w:rPr>
            <w:noProof/>
            <w:webHidden/>
          </w:rPr>
          <w:fldChar w:fldCharType="separate"/>
        </w:r>
        <w:r w:rsidR="00C0792E">
          <w:rPr>
            <w:noProof/>
            <w:webHidden/>
          </w:rPr>
          <w:t>35</w:t>
        </w:r>
        <w:r w:rsidR="00C0792E">
          <w:rPr>
            <w:noProof/>
            <w:webHidden/>
          </w:rPr>
          <w:fldChar w:fldCharType="end"/>
        </w:r>
      </w:hyperlink>
    </w:p>
    <w:p w:rsidR="00C0792E" w:rsidRDefault="00887C43">
      <w:pPr>
        <w:pStyle w:val="TM2"/>
        <w:tabs>
          <w:tab w:val="left" w:pos="1100"/>
          <w:tab w:val="right" w:leader="dot" w:pos="9062"/>
        </w:tabs>
        <w:rPr>
          <w:noProof/>
          <w:lang w:eastAsia="fr-FR"/>
        </w:rPr>
      </w:pPr>
      <w:hyperlink w:anchor="_Toc201325055" w:history="1">
        <w:r w:rsidR="00C0792E" w:rsidRPr="00144473">
          <w:rPr>
            <w:rStyle w:val="Lienhypertexte"/>
            <w:rFonts w:eastAsia="Times New Roman" w:cs="Calibri"/>
            <w:b/>
            <w:bCs/>
            <w:noProof/>
            <w:lang w:eastAsia="fr-FR"/>
          </w:rPr>
          <w:t>18.2.</w:t>
        </w:r>
        <w:r w:rsidR="00C0792E">
          <w:rPr>
            <w:noProof/>
            <w:lang w:eastAsia="fr-FR"/>
          </w:rPr>
          <w:tab/>
        </w:r>
        <w:r w:rsidR="00C0792E" w:rsidRPr="00144473">
          <w:rPr>
            <w:rStyle w:val="Lienhypertexte"/>
            <w:rFonts w:eastAsia="Times New Roman" w:cs="Calibri"/>
            <w:b/>
            <w:bCs/>
            <w:noProof/>
            <w:lang w:eastAsia="fr-FR"/>
          </w:rPr>
          <w:t>Obligation du pouvoir adjudicateur</w:t>
        </w:r>
        <w:r w:rsidR="00C0792E">
          <w:rPr>
            <w:noProof/>
            <w:webHidden/>
          </w:rPr>
          <w:tab/>
        </w:r>
        <w:r w:rsidR="00C0792E">
          <w:rPr>
            <w:noProof/>
            <w:webHidden/>
          </w:rPr>
          <w:fldChar w:fldCharType="begin"/>
        </w:r>
        <w:r w:rsidR="00C0792E">
          <w:rPr>
            <w:noProof/>
            <w:webHidden/>
          </w:rPr>
          <w:instrText xml:space="preserve"> PAGEREF _Toc201325055 \h </w:instrText>
        </w:r>
        <w:r w:rsidR="00C0792E">
          <w:rPr>
            <w:noProof/>
            <w:webHidden/>
          </w:rPr>
        </w:r>
        <w:r w:rsidR="00C0792E">
          <w:rPr>
            <w:noProof/>
            <w:webHidden/>
          </w:rPr>
          <w:fldChar w:fldCharType="separate"/>
        </w:r>
        <w:r w:rsidR="00C0792E">
          <w:rPr>
            <w:noProof/>
            <w:webHidden/>
          </w:rPr>
          <w:t>36</w:t>
        </w:r>
        <w:r w:rsidR="00C0792E">
          <w:rPr>
            <w:noProof/>
            <w:webHidden/>
          </w:rPr>
          <w:fldChar w:fldCharType="end"/>
        </w:r>
      </w:hyperlink>
    </w:p>
    <w:p w:rsidR="00C0792E" w:rsidRDefault="00887C43">
      <w:pPr>
        <w:pStyle w:val="TM1"/>
        <w:tabs>
          <w:tab w:val="left" w:pos="660"/>
          <w:tab w:val="right" w:leader="dot" w:pos="9062"/>
        </w:tabs>
        <w:rPr>
          <w:noProof/>
          <w:lang w:eastAsia="fr-FR"/>
        </w:rPr>
      </w:pPr>
      <w:hyperlink w:anchor="_Toc201325056" w:history="1">
        <w:r w:rsidR="00C0792E" w:rsidRPr="00144473">
          <w:rPr>
            <w:rStyle w:val="Lienhypertexte"/>
            <w:rFonts w:eastAsia="Times New Roman" w:cs="Calibri"/>
            <w:b/>
            <w:bCs/>
            <w:noProof/>
            <w:kern w:val="32"/>
            <w:lang w:eastAsia="fr-FR"/>
          </w:rPr>
          <w:t>19.</w:t>
        </w:r>
        <w:r w:rsidR="00C0792E">
          <w:rPr>
            <w:noProof/>
            <w:lang w:eastAsia="fr-FR"/>
          </w:rPr>
          <w:tab/>
        </w:r>
        <w:r w:rsidR="00C0792E" w:rsidRPr="00144473">
          <w:rPr>
            <w:rStyle w:val="Lienhypertexte"/>
            <w:rFonts w:eastAsia="Times New Roman" w:cs="Calibri"/>
            <w:b/>
            <w:bCs/>
            <w:noProof/>
            <w:kern w:val="32"/>
            <w:lang w:eastAsia="fr-FR"/>
          </w:rPr>
          <w:t>MISE A JOUR DES SCHEMAS DE DISTRIBUTION</w:t>
        </w:r>
        <w:r w:rsidR="00C0792E">
          <w:rPr>
            <w:noProof/>
            <w:webHidden/>
          </w:rPr>
          <w:tab/>
        </w:r>
        <w:r w:rsidR="00C0792E">
          <w:rPr>
            <w:noProof/>
            <w:webHidden/>
          </w:rPr>
          <w:fldChar w:fldCharType="begin"/>
        </w:r>
        <w:r w:rsidR="00C0792E">
          <w:rPr>
            <w:noProof/>
            <w:webHidden/>
          </w:rPr>
          <w:instrText xml:space="preserve"> PAGEREF _Toc201325056 \h </w:instrText>
        </w:r>
        <w:r w:rsidR="00C0792E">
          <w:rPr>
            <w:noProof/>
            <w:webHidden/>
          </w:rPr>
        </w:r>
        <w:r w:rsidR="00C0792E">
          <w:rPr>
            <w:noProof/>
            <w:webHidden/>
          </w:rPr>
          <w:fldChar w:fldCharType="separate"/>
        </w:r>
        <w:r w:rsidR="00C0792E">
          <w:rPr>
            <w:noProof/>
            <w:webHidden/>
          </w:rPr>
          <w:t>36</w:t>
        </w:r>
        <w:r w:rsidR="00C0792E">
          <w:rPr>
            <w:noProof/>
            <w:webHidden/>
          </w:rPr>
          <w:fldChar w:fldCharType="end"/>
        </w:r>
      </w:hyperlink>
    </w:p>
    <w:p w:rsidR="007B7AC2" w:rsidRPr="003615A6" w:rsidRDefault="007B7AC2" w:rsidP="007B7AC2">
      <w:pPr>
        <w:rPr>
          <w:b/>
          <w:bCs/>
          <w:sz w:val="16"/>
          <w:szCs w:val="16"/>
        </w:rPr>
      </w:pPr>
      <w:r w:rsidRPr="003615A6">
        <w:rPr>
          <w:b/>
          <w:bCs/>
          <w:sz w:val="16"/>
          <w:szCs w:val="16"/>
        </w:rPr>
        <w:fldChar w:fldCharType="end"/>
      </w:r>
    </w:p>
    <w:p w:rsidR="007B7AC2" w:rsidRPr="003615A6" w:rsidRDefault="007B7AC2" w:rsidP="007B7AC2">
      <w:pPr>
        <w:rPr>
          <w:b/>
          <w:bCs/>
          <w:sz w:val="16"/>
          <w:szCs w:val="16"/>
        </w:rPr>
      </w:pPr>
    </w:p>
    <w:p w:rsidR="007B7AC2" w:rsidRPr="003615A6" w:rsidRDefault="007B7AC2" w:rsidP="007B7AC2">
      <w:pPr>
        <w:rPr>
          <w:b/>
          <w:bCs/>
          <w:sz w:val="16"/>
          <w:szCs w:val="16"/>
        </w:rPr>
      </w:pPr>
    </w:p>
    <w:p w:rsidR="007B7AC2" w:rsidRPr="003615A6" w:rsidRDefault="007B7AC2" w:rsidP="007B7AC2">
      <w:pPr>
        <w:rPr>
          <w:b/>
          <w:bCs/>
          <w:sz w:val="16"/>
          <w:szCs w:val="16"/>
        </w:rPr>
      </w:pPr>
    </w:p>
    <w:p w:rsidR="007B7AC2" w:rsidRDefault="007B7AC2" w:rsidP="007B7AC2">
      <w:pPr>
        <w:jc w:val="both"/>
        <w:rPr>
          <w:rFonts w:cs="Calibri"/>
        </w:rPr>
      </w:pPr>
    </w:p>
    <w:p w:rsidR="00C0792E" w:rsidRPr="00C33B54" w:rsidRDefault="00C0792E" w:rsidP="007B7AC2">
      <w:pPr>
        <w:jc w:val="both"/>
        <w:rPr>
          <w:rFonts w:cs="Calibri"/>
        </w:rPr>
      </w:pPr>
    </w:p>
    <w:p w:rsidR="007B7AC2" w:rsidRPr="00C33B54" w:rsidRDefault="007B7AC2" w:rsidP="007B7AC2">
      <w:pPr>
        <w:keepNext/>
        <w:spacing w:before="240" w:after="60" w:line="240" w:lineRule="auto"/>
        <w:jc w:val="center"/>
        <w:outlineLvl w:val="0"/>
        <w:rPr>
          <w:rFonts w:eastAsia="Times New Roman" w:cs="Calibri"/>
          <w:b/>
          <w:bCs/>
          <w:kern w:val="32"/>
          <w:lang w:eastAsia="fr-FR"/>
        </w:rPr>
      </w:pPr>
      <w:bookmarkStart w:id="6" w:name="_Toc201324984"/>
      <w:r w:rsidRPr="00C33B54">
        <w:rPr>
          <w:rFonts w:eastAsia="Times New Roman" w:cs="Calibri"/>
          <w:b/>
          <w:bCs/>
          <w:noProof/>
          <w:color w:val="4F81BD"/>
          <w:kern w:val="32"/>
          <w:lang w:eastAsia="fr-FR"/>
        </w:rPr>
        <w:lastRenderedPageBreak/>
        <w:t>PREMIERE PARTIE : DOSSIER ADMINISTRATIF</w:t>
      </w:r>
      <w:bookmarkEnd w:id="6"/>
    </w:p>
    <w:p w:rsidR="007B7AC2" w:rsidRPr="00C33B54" w:rsidRDefault="007B7AC2" w:rsidP="007B7AC2">
      <w:pPr>
        <w:spacing w:after="0" w:line="240" w:lineRule="auto"/>
        <w:ind w:left="567"/>
        <w:jc w:val="both"/>
        <w:rPr>
          <w:rFonts w:eastAsia="Times New Roman" w:cs="Calibri"/>
          <w:lang w:eastAsia="fr-FR"/>
        </w:rPr>
      </w:pPr>
    </w:p>
    <w:p w:rsidR="007B7AC2" w:rsidRPr="00C33B54" w:rsidRDefault="007B7AC2" w:rsidP="007B7AC2">
      <w:pPr>
        <w:keepNext/>
        <w:numPr>
          <w:ilvl w:val="0"/>
          <w:numId w:val="4"/>
        </w:numPr>
        <w:pBdr>
          <w:top w:val="single" w:sz="4" w:space="1" w:color="auto"/>
          <w:left w:val="single" w:sz="4" w:space="4" w:color="auto"/>
          <w:bottom w:val="single" w:sz="4" w:space="1" w:color="auto"/>
          <w:right w:val="single" w:sz="4" w:space="4" w:color="auto"/>
        </w:pBdr>
        <w:spacing w:after="0" w:line="240" w:lineRule="auto"/>
        <w:ind w:left="284" w:hanging="284"/>
        <w:jc w:val="both"/>
        <w:outlineLvl w:val="0"/>
        <w:rPr>
          <w:rFonts w:eastAsia="Times New Roman" w:cs="Calibri"/>
          <w:b/>
          <w:bCs/>
          <w:kern w:val="32"/>
          <w:lang w:eastAsia="fr-FR"/>
        </w:rPr>
      </w:pPr>
      <w:bookmarkStart w:id="7" w:name="_Toc201324985"/>
      <w:r w:rsidRPr="00C33B54">
        <w:rPr>
          <w:rFonts w:eastAsia="Times New Roman" w:cs="Calibri"/>
          <w:b/>
          <w:bCs/>
          <w:kern w:val="32"/>
          <w:lang w:eastAsia="fr-FR"/>
        </w:rPr>
        <w:t>OBJET</w:t>
      </w:r>
      <w:bookmarkEnd w:id="7"/>
    </w:p>
    <w:p w:rsidR="007B7AC2" w:rsidRPr="00C33B54" w:rsidRDefault="007B7AC2" w:rsidP="007B7AC2">
      <w:pPr>
        <w:tabs>
          <w:tab w:val="left" w:pos="567"/>
          <w:tab w:val="left" w:pos="851"/>
        </w:tabs>
        <w:spacing w:after="0" w:line="240" w:lineRule="auto"/>
        <w:ind w:left="851" w:hanging="851"/>
        <w:jc w:val="both"/>
        <w:rPr>
          <w:rFonts w:eastAsia="Times New Roman" w:cs="Calibri"/>
          <w:lang w:eastAsia="fr-FR"/>
        </w:rPr>
      </w:pPr>
    </w:p>
    <w:p w:rsidR="007B7AC2" w:rsidRPr="00C33B54" w:rsidRDefault="007B7AC2" w:rsidP="007B7AC2">
      <w:pPr>
        <w:keepNext/>
        <w:keepLines/>
        <w:spacing w:after="0" w:line="240" w:lineRule="auto"/>
        <w:ind w:left="567"/>
        <w:jc w:val="both"/>
        <w:rPr>
          <w:rFonts w:eastAsia="Times New Roman" w:cs="Calibri"/>
          <w:lang w:eastAsia="fr-FR"/>
        </w:rPr>
      </w:pPr>
      <w:r w:rsidRPr="00C33B54">
        <w:rPr>
          <w:rFonts w:eastAsia="Times New Roman" w:cs="Calibri"/>
          <w:lang w:eastAsia="fr-FR"/>
        </w:rPr>
        <w:t>Le présent accord cadre (lot 2) a pour objet l’entretien, la vérification, le maintien en bon état de fonctionnement et la remise en état éventuelle des installations et du matériel de lutte contre l’incendie des immeubles et du siège de la Caisse Primaire d’Assurance Maladie de l’Essonne situé 2 rue Ambroise Croizat à Evry CEDEX (91039).</w:t>
      </w:r>
    </w:p>
    <w:p w:rsidR="007B7AC2" w:rsidRPr="00C33B54" w:rsidRDefault="007B7AC2" w:rsidP="007B7AC2">
      <w:pPr>
        <w:spacing w:after="0" w:line="240" w:lineRule="auto"/>
        <w:ind w:left="567"/>
        <w:jc w:val="both"/>
        <w:rPr>
          <w:rFonts w:eastAsia="Times New Roman" w:cs="Calibri"/>
          <w:lang w:eastAsia="fr-FR"/>
        </w:rPr>
      </w:pPr>
    </w:p>
    <w:p w:rsidR="007B7AC2" w:rsidRPr="00C33B54" w:rsidRDefault="007B7AC2" w:rsidP="007B7AC2">
      <w:pPr>
        <w:keepNext/>
        <w:numPr>
          <w:ilvl w:val="0"/>
          <w:numId w:val="4"/>
        </w:numPr>
        <w:pBdr>
          <w:top w:val="single" w:sz="4" w:space="1" w:color="auto"/>
          <w:left w:val="single" w:sz="4" w:space="4" w:color="auto"/>
          <w:bottom w:val="single" w:sz="4" w:space="1" w:color="auto"/>
          <w:right w:val="single" w:sz="4" w:space="4" w:color="auto"/>
        </w:pBdr>
        <w:spacing w:after="0" w:line="240" w:lineRule="auto"/>
        <w:ind w:left="284" w:hanging="284"/>
        <w:jc w:val="both"/>
        <w:outlineLvl w:val="0"/>
        <w:rPr>
          <w:rFonts w:eastAsia="Times New Roman" w:cs="Calibri"/>
          <w:b/>
          <w:bCs/>
          <w:kern w:val="32"/>
          <w:lang w:eastAsia="fr-FR"/>
        </w:rPr>
      </w:pPr>
      <w:bookmarkStart w:id="8" w:name="_Toc399151374"/>
      <w:bookmarkStart w:id="9" w:name="_Toc201324986"/>
      <w:bookmarkStart w:id="10" w:name="_Toc464216967"/>
      <w:r w:rsidRPr="00C33B54">
        <w:rPr>
          <w:rFonts w:eastAsia="Times New Roman" w:cs="Calibri"/>
          <w:b/>
          <w:bCs/>
          <w:kern w:val="32"/>
          <w:lang w:eastAsia="fr-FR"/>
        </w:rPr>
        <w:t>PARTIES CONTRACTANTES</w:t>
      </w:r>
      <w:bookmarkEnd w:id="8"/>
      <w:bookmarkEnd w:id="9"/>
    </w:p>
    <w:p w:rsidR="007B7AC2" w:rsidRPr="00C33B54" w:rsidRDefault="007B7AC2" w:rsidP="007B7AC2">
      <w:pPr>
        <w:spacing w:after="0" w:line="240" w:lineRule="auto"/>
        <w:ind w:left="567"/>
        <w:jc w:val="both"/>
        <w:rPr>
          <w:rFonts w:eastAsia="Times New Roman" w:cs="Calibri"/>
          <w:lang w:eastAsia="fr-FR"/>
        </w:rPr>
      </w:pPr>
      <w:bookmarkStart w:id="11" w:name="_Toc399151375"/>
    </w:p>
    <w:p w:rsidR="007B7AC2" w:rsidRPr="00C33B54" w:rsidRDefault="007B7AC2" w:rsidP="007B7AC2">
      <w:pPr>
        <w:keepNext/>
        <w:keepLines/>
        <w:numPr>
          <w:ilvl w:val="1"/>
          <w:numId w:val="9"/>
        </w:numPr>
        <w:tabs>
          <w:tab w:val="left" w:pos="851"/>
        </w:tabs>
        <w:spacing w:after="0" w:line="240" w:lineRule="auto"/>
        <w:ind w:left="1145"/>
        <w:jc w:val="both"/>
        <w:outlineLvl w:val="1"/>
        <w:rPr>
          <w:rFonts w:eastAsia="Times New Roman" w:cs="Calibri"/>
          <w:b/>
          <w:bCs/>
          <w:lang w:eastAsia="fr-FR"/>
        </w:rPr>
      </w:pPr>
      <w:bookmarkStart w:id="12" w:name="_Toc201324987"/>
      <w:r w:rsidRPr="00C33B54">
        <w:rPr>
          <w:rFonts w:eastAsia="Times New Roman" w:cs="Calibri"/>
          <w:b/>
          <w:bCs/>
          <w:lang w:eastAsia="fr-FR"/>
        </w:rPr>
        <w:t>Le pouvoir adjudicateur</w:t>
      </w:r>
      <w:bookmarkEnd w:id="11"/>
      <w:bookmarkEnd w:id="12"/>
    </w:p>
    <w:p w:rsidR="007B7AC2" w:rsidRPr="00F9557A" w:rsidRDefault="007B7AC2" w:rsidP="007B7AC2">
      <w:pPr>
        <w:spacing w:after="0" w:line="240" w:lineRule="auto"/>
        <w:ind w:left="567"/>
        <w:jc w:val="both"/>
        <w:rPr>
          <w:rFonts w:eastAsia="Times New Roman" w:cs="Calibri"/>
          <w:lang w:eastAsia="fr-FR"/>
        </w:rPr>
      </w:pPr>
    </w:p>
    <w:p w:rsidR="007B7AC2" w:rsidRPr="00C33B54" w:rsidRDefault="007B7AC2" w:rsidP="007B7AC2">
      <w:pPr>
        <w:spacing w:after="0" w:line="240" w:lineRule="auto"/>
        <w:ind w:left="567"/>
        <w:jc w:val="both"/>
        <w:rPr>
          <w:rFonts w:eastAsia="Times New Roman" w:cs="Calibri"/>
          <w:lang w:eastAsia="fr-FR"/>
        </w:rPr>
      </w:pPr>
      <w:r w:rsidRPr="00C33B54">
        <w:rPr>
          <w:rFonts w:eastAsia="Times New Roman" w:cs="Calibri"/>
          <w:lang w:eastAsia="fr-FR"/>
        </w:rPr>
        <w:t>Le pouvoir adjudicateur est représenté par Monsieur LAUTMAN, Directeur général de la Caisse primaire d’Assurance maladie de l’Essonne, qui a donné délégation de signature à Monsieur Frédéric BAYSSELANCE, Directeur général adjoint. Pour la gestion du présent accord-cadre, ce dernier est habilité à prendre les décisions nécessaires engageant le pouvoir adjudicateur.</w:t>
      </w:r>
    </w:p>
    <w:p w:rsidR="007B7AC2" w:rsidRPr="00C33B54" w:rsidRDefault="007B7AC2" w:rsidP="007B7AC2">
      <w:pPr>
        <w:spacing w:after="0" w:line="240" w:lineRule="auto"/>
        <w:ind w:left="567"/>
        <w:jc w:val="both"/>
        <w:rPr>
          <w:rFonts w:eastAsia="Times New Roman" w:cs="Calibri"/>
          <w:lang w:eastAsia="fr-FR"/>
        </w:rPr>
      </w:pPr>
    </w:p>
    <w:p w:rsidR="00C0792E" w:rsidRDefault="007B7AC2" w:rsidP="000066FC">
      <w:pPr>
        <w:keepNext/>
        <w:keepLines/>
        <w:numPr>
          <w:ilvl w:val="1"/>
          <w:numId w:val="9"/>
        </w:numPr>
        <w:tabs>
          <w:tab w:val="left" w:pos="851"/>
        </w:tabs>
        <w:spacing w:after="0" w:line="240" w:lineRule="auto"/>
        <w:ind w:left="1145"/>
        <w:jc w:val="both"/>
        <w:outlineLvl w:val="1"/>
        <w:rPr>
          <w:rFonts w:eastAsia="Times New Roman" w:cs="Calibri"/>
          <w:b/>
          <w:bCs/>
          <w:lang w:eastAsia="fr-FR"/>
        </w:rPr>
      </w:pPr>
      <w:bookmarkStart w:id="13" w:name="_Toc399151376"/>
      <w:bookmarkStart w:id="14" w:name="_Toc201324988"/>
      <w:r w:rsidRPr="00C33B54">
        <w:rPr>
          <w:rFonts w:eastAsia="Times New Roman" w:cs="Calibri"/>
          <w:b/>
          <w:bCs/>
          <w:lang w:eastAsia="fr-FR"/>
        </w:rPr>
        <w:t>Le titulaire</w:t>
      </w:r>
      <w:r w:rsidRPr="00C33B54">
        <w:rPr>
          <w:rFonts w:eastAsia="Times New Roman" w:cs="Calibri"/>
          <w:vertAlign w:val="superscript"/>
          <w:lang w:eastAsia="fr-FR"/>
        </w:rPr>
        <w:footnoteReference w:id="1"/>
      </w:r>
      <w:bookmarkEnd w:id="13"/>
      <w:bookmarkEnd w:id="14"/>
    </w:p>
    <w:p w:rsidR="000066FC" w:rsidRPr="000066FC" w:rsidRDefault="000066FC" w:rsidP="000066FC">
      <w:pPr>
        <w:rPr>
          <w:rFonts w:eastAsia="Times New Roman"/>
          <w:lang w:eastAsia="fr-FR"/>
        </w:rPr>
      </w:pPr>
    </w:p>
    <w:p w:rsidR="007B7AC2" w:rsidRPr="00D4738E" w:rsidRDefault="00887C43" w:rsidP="00D4738E">
      <w:pPr>
        <w:pBdr>
          <w:top w:val="single" w:sz="4" w:space="1" w:color="FF0000"/>
          <w:left w:val="single" w:sz="4" w:space="4" w:color="FF0000"/>
          <w:bottom w:val="single" w:sz="4" w:space="1" w:color="FF0000"/>
          <w:right w:val="single" w:sz="4" w:space="4" w:color="FF0000"/>
        </w:pBdr>
        <w:spacing w:after="0" w:line="240" w:lineRule="auto"/>
        <w:ind w:left="567"/>
        <w:jc w:val="both"/>
        <w:rPr>
          <w:rFonts w:eastAsia="Times New Roman" w:cs="Calibri"/>
          <w:color w:val="808080" w:themeColor="background1" w:themeShade="80"/>
          <w:lang w:eastAsia="fr-FR"/>
        </w:rPr>
      </w:pPr>
      <w:sdt>
        <w:sdtPr>
          <w:rPr>
            <w:rFonts w:cs="Arial"/>
            <w:color w:val="808080" w:themeColor="background1" w:themeShade="80"/>
          </w:rPr>
          <w:id w:val="-718053290"/>
          <w:placeholder>
            <w:docPart w:val="FFC5FDBFFDE7417B9E8A364192CD3CCF"/>
          </w:placeholder>
        </w:sdtPr>
        <w:sdtEndPr>
          <w:rPr>
            <w:rStyle w:val="Textedelespacerserv"/>
            <w:rFonts w:cstheme="minorBidi"/>
          </w:rPr>
        </w:sdtEndPr>
        <w:sdtContent>
          <w:r w:rsidR="00C0792E" w:rsidRPr="00D4738E">
            <w:rPr>
              <w:rFonts w:cs="Arial"/>
            </w:rPr>
            <w:t xml:space="preserve">Nom : </w:t>
          </w:r>
          <w:r w:rsidR="00C0792E" w:rsidRPr="00D4738E">
            <w:rPr>
              <w:rStyle w:val="Textedelespacerserv"/>
              <w:color w:val="808080" w:themeColor="background1" w:themeShade="80"/>
            </w:rPr>
            <w:t>Cliquez ici pour taper du texte.</w:t>
          </w:r>
          <w:r w:rsidR="00C0792E" w:rsidRPr="00D4738E">
            <w:rPr>
              <w:rFonts w:eastAsia="Times New Roman" w:cs="Calibri"/>
              <w:color w:val="808080" w:themeColor="background1" w:themeShade="80"/>
              <w:sz w:val="20"/>
              <w:szCs w:val="20"/>
              <w:lang w:eastAsia="fr-FR"/>
            </w:rPr>
            <w:t>......................................................................</w:t>
          </w:r>
          <w:r w:rsidR="00C0792E" w:rsidRPr="00D4738E">
            <w:rPr>
              <w:rFonts w:eastAsia="Times New Roman" w:cs="Calibri"/>
              <w:color w:val="808080" w:themeColor="background1" w:themeShade="80"/>
              <w:sz w:val="20"/>
              <w:szCs w:val="20"/>
              <w:lang w:eastAsia="fr-FR"/>
            </w:rPr>
            <w:tab/>
          </w:r>
          <w:r w:rsidR="00C0792E" w:rsidRPr="00D4738E">
            <w:rPr>
              <w:rFonts w:cs="Arial"/>
              <w:color w:val="808080" w:themeColor="background1" w:themeShade="80"/>
            </w:rPr>
            <w:tab/>
          </w:r>
          <w:r w:rsidR="00C0792E" w:rsidRPr="00D4738E">
            <w:rPr>
              <w:rFonts w:cs="Arial"/>
              <w:color w:val="808080" w:themeColor="background1" w:themeShade="80"/>
            </w:rPr>
            <w:br/>
          </w:r>
          <w:r w:rsidR="00C0792E" w:rsidRPr="00D4738E">
            <w:rPr>
              <w:rFonts w:cs="Arial"/>
            </w:rPr>
            <w:t xml:space="preserve">Adresse ou siège social : </w:t>
          </w:r>
          <w:r w:rsidR="00C0792E" w:rsidRPr="00D4738E">
            <w:rPr>
              <w:rStyle w:val="Textedelespacerserv"/>
              <w:color w:val="808080" w:themeColor="background1" w:themeShade="80"/>
            </w:rPr>
            <w:t>Cliquez ici pour taper du texte.</w:t>
          </w:r>
          <w:r w:rsidR="00D4738E" w:rsidRPr="00D4738E">
            <w:rPr>
              <w:rStyle w:val="Textedelespacerserv"/>
              <w:color w:val="808080" w:themeColor="background1" w:themeShade="80"/>
            </w:rPr>
            <w:t xml:space="preserve"> .</w:t>
          </w:r>
          <w:r w:rsidR="00D4738E" w:rsidRPr="00D4738E">
            <w:rPr>
              <w:rFonts w:eastAsia="Times New Roman" w:cs="Calibri"/>
              <w:color w:val="808080" w:themeColor="background1" w:themeShade="80"/>
              <w:sz w:val="20"/>
              <w:szCs w:val="20"/>
              <w:lang w:eastAsia="fr-FR"/>
            </w:rPr>
            <w:t>......................................................................</w:t>
          </w:r>
          <w:r w:rsidR="00C0792E" w:rsidRPr="00D4738E">
            <w:rPr>
              <w:rFonts w:cs="Arial"/>
              <w:color w:val="808080" w:themeColor="background1" w:themeShade="80"/>
            </w:rPr>
            <w:br/>
          </w:r>
          <w:r w:rsidR="00C0792E" w:rsidRPr="00D4738E">
            <w:rPr>
              <w:rFonts w:cs="Arial"/>
            </w:rPr>
            <w:t xml:space="preserve">RCS/SIRET : </w:t>
          </w:r>
          <w:r w:rsidR="00C0792E" w:rsidRPr="00D4738E">
            <w:rPr>
              <w:rStyle w:val="Textedelespacerserv"/>
              <w:color w:val="808080" w:themeColor="background1" w:themeShade="80"/>
            </w:rPr>
            <w:t>Cliquez ici pour taper du texte.</w:t>
          </w:r>
          <w:r w:rsidR="00D4738E" w:rsidRPr="00D4738E">
            <w:rPr>
              <w:rStyle w:val="Textedelespacerserv"/>
              <w:color w:val="808080" w:themeColor="background1" w:themeShade="80"/>
            </w:rPr>
            <w:t xml:space="preserve"> .</w:t>
          </w:r>
          <w:r w:rsidR="00D4738E" w:rsidRPr="00D4738E">
            <w:rPr>
              <w:rFonts w:eastAsia="Times New Roman" w:cs="Calibri"/>
              <w:color w:val="808080" w:themeColor="background1" w:themeShade="80"/>
              <w:sz w:val="20"/>
              <w:szCs w:val="20"/>
              <w:lang w:eastAsia="fr-FR"/>
            </w:rPr>
            <w:t>......................................................................</w:t>
          </w:r>
          <w:r w:rsidR="00C0792E" w:rsidRPr="00D4738E">
            <w:rPr>
              <w:rFonts w:cs="Arial"/>
              <w:color w:val="808080" w:themeColor="background1" w:themeShade="80"/>
            </w:rPr>
            <w:tab/>
          </w:r>
          <w:r w:rsidR="00C0792E" w:rsidRPr="00D4738E">
            <w:rPr>
              <w:rFonts w:cs="Arial"/>
              <w:color w:val="808080" w:themeColor="background1" w:themeShade="80"/>
            </w:rPr>
            <w:br/>
          </w:r>
          <w:r w:rsidR="00C0792E" w:rsidRPr="00D4738E">
            <w:rPr>
              <w:rFonts w:cs="Arial"/>
            </w:rPr>
            <w:t xml:space="preserve">N° d’APE : </w:t>
          </w:r>
          <w:r w:rsidR="00C0792E" w:rsidRPr="00D4738E">
            <w:rPr>
              <w:rStyle w:val="Textedelespacerserv"/>
              <w:color w:val="808080" w:themeColor="background1" w:themeShade="80"/>
            </w:rPr>
            <w:t>Cliquez ici pour taper du texte.</w:t>
          </w:r>
          <w:r w:rsidR="00D4738E" w:rsidRPr="00D4738E">
            <w:rPr>
              <w:rStyle w:val="Textedelespacerserv"/>
              <w:color w:val="808080" w:themeColor="background1" w:themeShade="80"/>
            </w:rPr>
            <w:t xml:space="preserve"> .</w:t>
          </w:r>
          <w:r w:rsidR="00D4738E" w:rsidRPr="00D4738E">
            <w:rPr>
              <w:rFonts w:eastAsia="Times New Roman" w:cs="Calibri"/>
              <w:color w:val="808080" w:themeColor="background1" w:themeShade="80"/>
              <w:sz w:val="20"/>
              <w:szCs w:val="20"/>
              <w:lang w:eastAsia="fr-FR"/>
            </w:rPr>
            <w:t>......................................................................</w:t>
          </w:r>
          <w:r w:rsidR="00C0792E" w:rsidRPr="00D4738E">
            <w:rPr>
              <w:rFonts w:cs="Arial"/>
              <w:color w:val="808080" w:themeColor="background1" w:themeShade="80"/>
            </w:rPr>
            <w:tab/>
          </w:r>
          <w:r w:rsidR="00C0792E" w:rsidRPr="00D4738E">
            <w:rPr>
              <w:rFonts w:cs="Arial"/>
              <w:color w:val="808080" w:themeColor="background1" w:themeShade="80"/>
            </w:rPr>
            <w:br/>
          </w:r>
          <w:r w:rsidR="00C0792E" w:rsidRPr="00D4738E">
            <w:rPr>
              <w:rFonts w:cs="Arial"/>
            </w:rPr>
            <w:t>Dans le cas d’une personne morale, nom du représentant habilité à signer l’accord-cadre :</w:t>
          </w:r>
          <w:r w:rsidR="00C0792E" w:rsidRPr="00D4738E">
            <w:rPr>
              <w:rFonts w:cs="Arial"/>
              <w:color w:val="808080" w:themeColor="background1" w:themeShade="80"/>
            </w:rPr>
            <w:br/>
          </w:r>
          <w:r w:rsidR="00C0792E" w:rsidRPr="00D4738E">
            <w:rPr>
              <w:rStyle w:val="Textedelespacerserv"/>
              <w:color w:val="808080" w:themeColor="background1" w:themeShade="80"/>
            </w:rPr>
            <w:t>Cliquez ici pour taper du texte.</w:t>
          </w:r>
          <w:r w:rsidR="00D4738E" w:rsidRPr="00D4738E">
            <w:rPr>
              <w:rStyle w:val="Textedelespacerserv"/>
              <w:color w:val="808080" w:themeColor="background1" w:themeShade="80"/>
            </w:rPr>
            <w:t xml:space="preserve"> .</w:t>
          </w:r>
          <w:r w:rsidR="00D4738E" w:rsidRPr="00D4738E">
            <w:rPr>
              <w:rFonts w:eastAsia="Times New Roman" w:cs="Calibri"/>
              <w:color w:val="808080" w:themeColor="background1" w:themeShade="80"/>
              <w:sz w:val="20"/>
              <w:szCs w:val="20"/>
              <w:lang w:eastAsia="fr-FR"/>
            </w:rPr>
            <w:t>......................................................................</w:t>
          </w:r>
          <w:r w:rsidR="00C0792E" w:rsidRPr="00D4738E">
            <w:rPr>
              <w:rFonts w:cs="Arial"/>
              <w:color w:val="808080" w:themeColor="background1" w:themeShade="80"/>
            </w:rPr>
            <w:tab/>
          </w:r>
          <w:r w:rsidR="00C0792E" w:rsidRPr="00D4738E">
            <w:rPr>
              <w:rFonts w:cs="Arial"/>
              <w:color w:val="808080" w:themeColor="background1" w:themeShade="80"/>
            </w:rPr>
            <w:br/>
          </w:r>
          <w:r w:rsidR="00C0792E" w:rsidRPr="00D4738E">
            <w:rPr>
              <w:rFonts w:cs="Arial"/>
            </w:rPr>
            <w:t>Nom et coordonnées téléphoniques de la personne chargée du suivi de l’accord-cadre :</w:t>
          </w:r>
          <w:r w:rsidR="00C0792E" w:rsidRPr="00D4738E">
            <w:rPr>
              <w:rFonts w:cs="Arial"/>
              <w:color w:val="808080" w:themeColor="background1" w:themeShade="80"/>
            </w:rPr>
            <w:t xml:space="preserve">    </w:t>
          </w:r>
          <w:r w:rsidR="00C0792E" w:rsidRPr="00D4738E">
            <w:rPr>
              <w:rFonts w:cs="Arial"/>
              <w:color w:val="808080" w:themeColor="background1" w:themeShade="80"/>
            </w:rPr>
            <w:br/>
          </w:r>
          <w:r w:rsidR="00C0792E" w:rsidRPr="00D4738E">
            <w:rPr>
              <w:rStyle w:val="Textedelespacerserv"/>
              <w:color w:val="808080" w:themeColor="background1" w:themeShade="80"/>
            </w:rPr>
            <w:t>Cliquez ici pour taper du texte.</w:t>
          </w:r>
          <w:r w:rsidR="00D4738E" w:rsidRPr="00D4738E">
            <w:rPr>
              <w:rStyle w:val="Textedelespacerserv"/>
              <w:color w:val="808080" w:themeColor="background1" w:themeShade="80"/>
            </w:rPr>
            <w:t xml:space="preserve"> .</w:t>
          </w:r>
          <w:r w:rsidR="00D4738E" w:rsidRPr="00D4738E">
            <w:rPr>
              <w:rFonts w:eastAsia="Times New Roman" w:cs="Calibri"/>
              <w:color w:val="808080" w:themeColor="background1" w:themeShade="80"/>
              <w:sz w:val="20"/>
              <w:szCs w:val="20"/>
              <w:lang w:eastAsia="fr-FR"/>
            </w:rPr>
            <w:t>......................................................................</w:t>
          </w:r>
          <w:r w:rsidR="00C0792E" w:rsidRPr="00D4738E">
            <w:rPr>
              <w:rFonts w:cs="Arial"/>
              <w:color w:val="808080" w:themeColor="background1" w:themeShade="80"/>
            </w:rPr>
            <w:tab/>
          </w:r>
          <w:r w:rsidR="00C0792E" w:rsidRPr="00D4738E">
            <w:rPr>
              <w:rFonts w:cs="Arial"/>
              <w:color w:val="808080" w:themeColor="background1" w:themeShade="80"/>
            </w:rPr>
            <w:br/>
          </w:r>
          <w:r w:rsidR="00C0792E" w:rsidRPr="00D4738E">
            <w:rPr>
              <w:rFonts w:cs="Arial"/>
            </w:rPr>
            <w:t xml:space="preserve">Téléphone : </w:t>
          </w:r>
          <w:r w:rsidR="00C0792E" w:rsidRPr="00D4738E">
            <w:rPr>
              <w:rStyle w:val="Textedelespacerserv"/>
              <w:color w:val="808080" w:themeColor="background1" w:themeShade="80"/>
            </w:rPr>
            <w:t>Cliquez ici pour taper du texte.</w:t>
          </w:r>
          <w:r w:rsidR="00D4738E" w:rsidRPr="00D4738E">
            <w:rPr>
              <w:rStyle w:val="Textedelespacerserv"/>
              <w:color w:val="808080" w:themeColor="background1" w:themeShade="80"/>
            </w:rPr>
            <w:t xml:space="preserve"> .</w:t>
          </w:r>
          <w:r w:rsidR="00D4738E" w:rsidRPr="00D4738E">
            <w:rPr>
              <w:rFonts w:eastAsia="Times New Roman" w:cs="Calibri"/>
              <w:color w:val="808080" w:themeColor="background1" w:themeShade="80"/>
              <w:sz w:val="20"/>
              <w:szCs w:val="20"/>
              <w:lang w:eastAsia="fr-FR"/>
            </w:rPr>
            <w:t>......................................................................</w:t>
          </w:r>
          <w:r w:rsidR="00C0792E" w:rsidRPr="00D4738E">
            <w:rPr>
              <w:rFonts w:cs="Arial"/>
              <w:color w:val="808080" w:themeColor="background1" w:themeShade="80"/>
            </w:rPr>
            <w:tab/>
          </w:r>
          <w:r w:rsidR="00C0792E" w:rsidRPr="00D4738E">
            <w:rPr>
              <w:rFonts w:cs="Arial"/>
              <w:color w:val="808080" w:themeColor="background1" w:themeShade="80"/>
            </w:rPr>
            <w:br/>
          </w:r>
          <w:r w:rsidR="00C0792E" w:rsidRPr="00D4738E">
            <w:rPr>
              <w:rFonts w:cs="Arial"/>
            </w:rPr>
            <w:t xml:space="preserve">Télécopie : </w:t>
          </w:r>
          <w:r w:rsidR="00C0792E" w:rsidRPr="00D4738E">
            <w:rPr>
              <w:rStyle w:val="Textedelespacerserv"/>
              <w:color w:val="808080" w:themeColor="background1" w:themeShade="80"/>
            </w:rPr>
            <w:t>Cliquez ici pour taper du texte.</w:t>
          </w:r>
          <w:r w:rsidR="00D4738E" w:rsidRPr="00D4738E">
            <w:rPr>
              <w:rStyle w:val="Textedelespacerserv"/>
              <w:color w:val="808080" w:themeColor="background1" w:themeShade="80"/>
            </w:rPr>
            <w:t xml:space="preserve"> .</w:t>
          </w:r>
          <w:r w:rsidR="00D4738E" w:rsidRPr="00D4738E">
            <w:rPr>
              <w:rFonts w:eastAsia="Times New Roman" w:cs="Calibri"/>
              <w:color w:val="808080" w:themeColor="background1" w:themeShade="80"/>
              <w:sz w:val="20"/>
              <w:szCs w:val="20"/>
              <w:lang w:eastAsia="fr-FR"/>
            </w:rPr>
            <w:t>......................................................................</w:t>
          </w:r>
          <w:r w:rsidR="00C0792E" w:rsidRPr="00D4738E">
            <w:rPr>
              <w:rFonts w:cs="Arial"/>
              <w:color w:val="808080" w:themeColor="background1" w:themeShade="80"/>
            </w:rPr>
            <w:tab/>
          </w:r>
          <w:r w:rsidR="00C0792E" w:rsidRPr="00D4738E">
            <w:rPr>
              <w:rFonts w:cs="Arial"/>
              <w:color w:val="808080" w:themeColor="background1" w:themeShade="80"/>
            </w:rPr>
            <w:br/>
          </w:r>
          <w:r w:rsidR="00C0792E" w:rsidRPr="00D4738E">
            <w:rPr>
              <w:rFonts w:cs="Arial"/>
            </w:rPr>
            <w:t xml:space="preserve">Courriel : </w:t>
          </w:r>
          <w:r w:rsidR="00C0792E" w:rsidRPr="00D4738E">
            <w:rPr>
              <w:rStyle w:val="Textedelespacerserv"/>
              <w:color w:val="808080" w:themeColor="background1" w:themeShade="80"/>
            </w:rPr>
            <w:t>Cliquez ici pour taper du texte.</w:t>
          </w:r>
        </w:sdtContent>
      </w:sdt>
      <w:r w:rsidR="00D4738E" w:rsidRPr="00D4738E">
        <w:rPr>
          <w:rStyle w:val="Textedelespacerserv"/>
          <w:color w:val="808080" w:themeColor="background1" w:themeShade="80"/>
        </w:rPr>
        <w:t>.</w:t>
      </w:r>
      <w:r w:rsidR="00D4738E" w:rsidRPr="00D4738E">
        <w:rPr>
          <w:rFonts w:eastAsia="Times New Roman" w:cs="Calibri"/>
          <w:color w:val="808080" w:themeColor="background1" w:themeShade="80"/>
          <w:sz w:val="20"/>
          <w:szCs w:val="20"/>
          <w:lang w:eastAsia="fr-FR"/>
        </w:rPr>
        <w:t>......................................................................</w:t>
      </w:r>
    </w:p>
    <w:p w:rsidR="007B7AC2" w:rsidRPr="00C33B54" w:rsidRDefault="007B7AC2" w:rsidP="007B7AC2">
      <w:pPr>
        <w:spacing w:after="0" w:line="240" w:lineRule="auto"/>
        <w:ind w:left="567"/>
        <w:jc w:val="both"/>
        <w:rPr>
          <w:rFonts w:eastAsia="Times New Roman" w:cs="Calibri"/>
          <w:lang w:eastAsia="fr-FR"/>
        </w:rPr>
      </w:pPr>
    </w:p>
    <w:p w:rsidR="007B7AC2" w:rsidRPr="00C33B54" w:rsidRDefault="007B7AC2" w:rsidP="007B7AC2">
      <w:pPr>
        <w:keepNext/>
        <w:keepLines/>
        <w:tabs>
          <w:tab w:val="num" w:pos="858"/>
          <w:tab w:val="left" w:pos="1134"/>
        </w:tabs>
        <w:spacing w:after="0" w:line="240" w:lineRule="auto"/>
        <w:ind w:left="426"/>
        <w:jc w:val="both"/>
        <w:outlineLvl w:val="1"/>
        <w:rPr>
          <w:rFonts w:eastAsia="Times New Roman" w:cs="Calibri"/>
          <w:b/>
          <w:bCs/>
          <w:lang w:eastAsia="fr-FR"/>
        </w:rPr>
      </w:pPr>
      <w:bookmarkStart w:id="15" w:name="_Toc201324989"/>
      <w:r w:rsidRPr="00C33B54">
        <w:rPr>
          <w:rFonts w:eastAsia="Times New Roman" w:cs="Calibri"/>
          <w:b/>
          <w:bCs/>
          <w:lang w:eastAsia="fr-FR"/>
        </w:rPr>
        <w:t>2.3. Cotraitance</w:t>
      </w:r>
      <w:bookmarkEnd w:id="10"/>
      <w:bookmarkEnd w:id="15"/>
    </w:p>
    <w:p w:rsidR="007B7AC2" w:rsidRPr="00C33B54" w:rsidRDefault="007B7AC2" w:rsidP="007B7AC2">
      <w:pPr>
        <w:keepNext/>
        <w:spacing w:after="0" w:line="240" w:lineRule="auto"/>
        <w:ind w:left="567"/>
        <w:jc w:val="both"/>
        <w:rPr>
          <w:rFonts w:eastAsia="Times New Roman" w:cs="Calibri"/>
          <w:lang w:eastAsia="fr-FR"/>
        </w:rPr>
      </w:pPr>
    </w:p>
    <w:p w:rsidR="007B7AC2" w:rsidRPr="00C33B54" w:rsidRDefault="007B7AC2" w:rsidP="007B7AC2">
      <w:pPr>
        <w:keepNext/>
        <w:spacing w:after="0" w:line="240" w:lineRule="auto"/>
        <w:ind w:left="567"/>
        <w:jc w:val="both"/>
        <w:rPr>
          <w:rFonts w:eastAsia="Times New Roman" w:cs="Calibri"/>
          <w:lang w:eastAsia="fr-FR"/>
        </w:rPr>
      </w:pPr>
      <w:r w:rsidRPr="00C33B54">
        <w:rPr>
          <w:rFonts w:eastAsia="Times New Roman" w:cs="Calibri"/>
          <w:lang w:eastAsia="fr-FR"/>
        </w:rPr>
        <w:t>Les candidats sont autorisés à se présenter sous forme de groupement d’entreprises.</w:t>
      </w:r>
    </w:p>
    <w:p w:rsidR="007B7AC2" w:rsidRPr="00C33B54" w:rsidRDefault="007B7AC2" w:rsidP="007B7AC2">
      <w:pPr>
        <w:spacing w:after="0" w:line="240" w:lineRule="auto"/>
        <w:ind w:left="567"/>
        <w:jc w:val="both"/>
        <w:rPr>
          <w:rFonts w:eastAsia="Times New Roman" w:cs="Calibri"/>
          <w:lang w:eastAsia="fr-FR"/>
        </w:rPr>
      </w:pPr>
    </w:p>
    <w:p w:rsidR="007B7AC2" w:rsidRPr="00C33B54" w:rsidRDefault="007B7AC2" w:rsidP="007B7AC2">
      <w:pPr>
        <w:spacing w:after="0" w:line="240" w:lineRule="auto"/>
        <w:ind w:left="567"/>
        <w:jc w:val="both"/>
        <w:rPr>
          <w:rFonts w:eastAsia="Times New Roman" w:cs="Calibri"/>
          <w:lang w:eastAsia="fr-FR"/>
        </w:rPr>
      </w:pPr>
      <w:r w:rsidRPr="00C33B54">
        <w:rPr>
          <w:rFonts w:eastAsia="Times New Roman" w:cs="Calibri"/>
          <w:lang w:eastAsia="fr-FR"/>
        </w:rPr>
        <w:t>Dans le cadre d’une telle cotraitance, le groupement titulaire est représenté par son mandataire vis-à-vis du pouvoir adjudicateur. Ainsi, toute notification émanant du pouvoir adjudicateur sera adressée au seul mandataire, qui a compétence exclusive pour formuler des observations au nom de l’ensemble du groupement.</w:t>
      </w:r>
    </w:p>
    <w:p w:rsidR="007B7AC2" w:rsidRPr="00C33B54" w:rsidRDefault="007B7AC2" w:rsidP="007B7AC2">
      <w:pPr>
        <w:spacing w:after="0" w:line="240" w:lineRule="auto"/>
        <w:ind w:left="567"/>
        <w:jc w:val="both"/>
        <w:rPr>
          <w:rFonts w:eastAsia="Times New Roman" w:cs="Calibri"/>
          <w:lang w:eastAsia="fr-FR"/>
        </w:rPr>
      </w:pPr>
      <w:r w:rsidRPr="00C33B54">
        <w:rPr>
          <w:rFonts w:eastAsia="Times New Roman" w:cs="Calibri"/>
          <w:lang w:eastAsia="fr-FR"/>
        </w:rPr>
        <w:t xml:space="preserve">Dans sa candidature, le mandataire doit fournir la liste des personnes morales ou physiques appartenant au groupement, classée par ordre de priorité. Il joint également les attestations démontrant qu’il a reçu délégation pour les représenter si ces dernières n’ont pas signé l’accord-cadre. En l’absence d’un de ces éléments, le mandataire est réputé se présenter seul. </w:t>
      </w:r>
    </w:p>
    <w:p w:rsidR="007B7AC2" w:rsidRPr="00C33B54" w:rsidRDefault="007B7AC2" w:rsidP="007B7AC2">
      <w:pPr>
        <w:spacing w:after="0" w:line="240" w:lineRule="auto"/>
        <w:ind w:left="567"/>
        <w:jc w:val="both"/>
        <w:rPr>
          <w:rFonts w:eastAsia="Times New Roman" w:cs="Calibri"/>
          <w:lang w:eastAsia="fr-FR"/>
        </w:rPr>
      </w:pPr>
    </w:p>
    <w:p w:rsidR="007B7AC2" w:rsidRPr="00C33B54" w:rsidRDefault="007B7AC2" w:rsidP="007B7AC2">
      <w:pPr>
        <w:spacing w:after="0" w:line="240" w:lineRule="auto"/>
        <w:ind w:left="567"/>
        <w:jc w:val="both"/>
        <w:rPr>
          <w:rFonts w:eastAsia="Times New Roman" w:cs="Calibri"/>
          <w:lang w:eastAsia="fr-FR"/>
        </w:rPr>
      </w:pPr>
      <w:r w:rsidRPr="00C33B54">
        <w:rPr>
          <w:rFonts w:eastAsia="Times New Roman" w:cs="Calibri"/>
          <w:lang w:eastAsia="fr-FR"/>
        </w:rPr>
        <w:lastRenderedPageBreak/>
        <w:t>En cas de défaillance du mandataire durant l’exécution de l’accord-cadre, le groupement est tenu de lui désigner un remplaçant. À défaut, et à l’issue d’un délai de 5 jours courant à compter d’une mise en demeure du pouvoir adjudicateur adressée à l’ensemble des membres, le cocontractant énuméré en deuxième position dans la liste des cotraitants fournie avec l’offre devient le nouveau mandataire du groupement. En cas de défaillance de ce dernier, les suivants sont désignés dans les mêmes conditions.</w:t>
      </w:r>
    </w:p>
    <w:p w:rsidR="007B7AC2" w:rsidRPr="00C33B54" w:rsidRDefault="007B7AC2" w:rsidP="007B7AC2">
      <w:pPr>
        <w:spacing w:after="0" w:line="240" w:lineRule="auto"/>
        <w:ind w:left="567"/>
        <w:jc w:val="both"/>
        <w:rPr>
          <w:rFonts w:eastAsia="Times New Roman" w:cs="Calibri"/>
          <w:lang w:eastAsia="fr-FR"/>
        </w:rPr>
      </w:pPr>
    </w:p>
    <w:p w:rsidR="007B7AC2" w:rsidRPr="00C33B54" w:rsidRDefault="007B7AC2" w:rsidP="007B7AC2">
      <w:pPr>
        <w:spacing w:after="0" w:line="240" w:lineRule="auto"/>
        <w:ind w:left="567"/>
        <w:jc w:val="both"/>
        <w:rPr>
          <w:rFonts w:eastAsia="Times New Roman" w:cs="Calibri"/>
          <w:lang w:eastAsia="fr-FR"/>
        </w:rPr>
      </w:pPr>
      <w:r w:rsidRPr="00C33B54">
        <w:rPr>
          <w:rFonts w:eastAsia="Times New Roman" w:cs="Calibri"/>
          <w:lang w:eastAsia="fr-FR"/>
        </w:rPr>
        <w:t>En cas de groupement conjoint, la liste annexée aux présentes doit préciser le montant et la répartition détaillée des prestations que chacun des membres du groupement s'engage à exécuter. À défaut, le groupement est réputé solidaire. Les paiements sont versés sur un compte unique ouvert au nom du mandataire, qui fait son affaire de la répartition des sommes perçues.</w:t>
      </w:r>
    </w:p>
    <w:p w:rsidR="007B7AC2" w:rsidRPr="00C33B54" w:rsidRDefault="007B7AC2" w:rsidP="007B7AC2">
      <w:pPr>
        <w:spacing w:after="0" w:line="240" w:lineRule="auto"/>
        <w:ind w:left="567"/>
        <w:jc w:val="both"/>
        <w:rPr>
          <w:rFonts w:eastAsia="Times New Roman" w:cs="Calibri"/>
          <w:lang w:eastAsia="fr-FR"/>
        </w:rPr>
      </w:pPr>
    </w:p>
    <w:p w:rsidR="007B7AC2" w:rsidRPr="00C33B54" w:rsidRDefault="007B7AC2" w:rsidP="007B7AC2">
      <w:pPr>
        <w:spacing w:after="0" w:line="240" w:lineRule="auto"/>
        <w:ind w:left="567"/>
        <w:jc w:val="both"/>
        <w:rPr>
          <w:rFonts w:eastAsia="Times New Roman" w:cs="Calibri"/>
          <w:lang w:eastAsia="fr-FR"/>
        </w:rPr>
      </w:pPr>
      <w:r w:rsidRPr="00C33B54">
        <w:rPr>
          <w:rFonts w:eastAsia="Times New Roman" w:cs="Calibri"/>
          <w:lang w:eastAsia="fr-FR"/>
        </w:rPr>
        <w:t>Dans tous les cas, le mandataire reste solidaire de chacun des autres à l’égard du pouvoir adjudicateur jusqu’au terme de l’accord-cadre. Il est la seule personne habilitée à présenter une demande de paiement au pouvoir adjudicateur ou à transmettre les réclamations des autres membres.</w:t>
      </w:r>
    </w:p>
    <w:p w:rsidR="007B7AC2" w:rsidRPr="00C33B54" w:rsidRDefault="007B7AC2" w:rsidP="007B7AC2">
      <w:pPr>
        <w:spacing w:after="0" w:line="240" w:lineRule="auto"/>
        <w:ind w:left="567"/>
        <w:jc w:val="both"/>
        <w:rPr>
          <w:rFonts w:eastAsia="Times New Roman" w:cs="Calibri"/>
          <w:lang w:eastAsia="fr-FR"/>
        </w:rPr>
      </w:pPr>
    </w:p>
    <w:p w:rsidR="007B7AC2" w:rsidRPr="00C33B54" w:rsidRDefault="007B7AC2" w:rsidP="007B7AC2">
      <w:pPr>
        <w:keepNext/>
        <w:keepLines/>
        <w:tabs>
          <w:tab w:val="num" w:pos="1076"/>
          <w:tab w:val="left" w:pos="1134"/>
        </w:tabs>
        <w:spacing w:after="0" w:line="240" w:lineRule="auto"/>
        <w:ind w:left="426"/>
        <w:jc w:val="both"/>
        <w:outlineLvl w:val="1"/>
        <w:rPr>
          <w:rFonts w:eastAsia="Times New Roman" w:cs="Calibri"/>
          <w:b/>
          <w:bCs/>
          <w:lang w:eastAsia="fr-FR"/>
        </w:rPr>
      </w:pPr>
      <w:bookmarkStart w:id="16" w:name="_Toc329094215"/>
      <w:bookmarkStart w:id="17" w:name="_Toc464216968"/>
      <w:bookmarkStart w:id="18" w:name="_Toc201324990"/>
      <w:r w:rsidRPr="00C33B54">
        <w:rPr>
          <w:rFonts w:eastAsia="Times New Roman" w:cs="Calibri"/>
          <w:b/>
          <w:bCs/>
          <w:lang w:eastAsia="fr-FR"/>
        </w:rPr>
        <w:t>2.4. Obligation annexe de déclaration en cas de sous-traitan</w:t>
      </w:r>
      <w:bookmarkEnd w:id="16"/>
      <w:r w:rsidRPr="00C33B54">
        <w:rPr>
          <w:rFonts w:eastAsia="Times New Roman" w:cs="Calibri"/>
          <w:b/>
          <w:bCs/>
          <w:lang w:eastAsia="fr-FR"/>
        </w:rPr>
        <w:t>ce</w:t>
      </w:r>
      <w:bookmarkEnd w:id="17"/>
      <w:bookmarkEnd w:id="18"/>
    </w:p>
    <w:p w:rsidR="007B7AC2" w:rsidRPr="00C33B54" w:rsidRDefault="007B7AC2" w:rsidP="007B7AC2">
      <w:pPr>
        <w:spacing w:after="0" w:line="240" w:lineRule="auto"/>
        <w:ind w:left="567"/>
        <w:jc w:val="both"/>
        <w:rPr>
          <w:rFonts w:eastAsia="Times New Roman" w:cs="Calibri"/>
          <w:lang w:eastAsia="fr-FR"/>
        </w:rPr>
      </w:pPr>
    </w:p>
    <w:p w:rsidR="007B7AC2" w:rsidRPr="00C33B54" w:rsidRDefault="007B7AC2" w:rsidP="007B7AC2">
      <w:pPr>
        <w:spacing w:after="0" w:line="240" w:lineRule="auto"/>
        <w:ind w:left="567"/>
        <w:jc w:val="both"/>
        <w:rPr>
          <w:rFonts w:eastAsia="Times New Roman" w:cs="Calibri"/>
          <w:lang w:eastAsia="fr-FR"/>
        </w:rPr>
      </w:pPr>
      <w:r w:rsidRPr="00C33B54">
        <w:rPr>
          <w:rFonts w:eastAsia="Times New Roman" w:cs="Calibri"/>
          <w:lang w:eastAsia="fr-FR"/>
        </w:rPr>
        <w:t>Pour l’exécution d’une partie de cet accord cadre, le titulaire peut avoir recours à la sous-traitance. Les sous-traitants devront être déclarés au pouvoir adjudicateur et acceptés conformément à la loi n°75-1334 du 31 décembre 1975 relative à la sous-traitance. Cette déclaration est considérée comme une obligation annexe du titulaire pouvant donner lieu à l’application de pénalités à compter du jour de la découverte, par le pouvoir adjudicateur, de la sous-traitance non déclarée.</w:t>
      </w:r>
    </w:p>
    <w:p w:rsidR="007B7AC2" w:rsidRPr="00C33B54" w:rsidRDefault="007B7AC2" w:rsidP="007B7AC2">
      <w:pPr>
        <w:spacing w:after="0" w:line="240" w:lineRule="auto"/>
        <w:ind w:left="567"/>
        <w:jc w:val="both"/>
        <w:rPr>
          <w:rFonts w:eastAsia="Times New Roman" w:cs="Calibri"/>
          <w:lang w:eastAsia="fr-FR"/>
        </w:rPr>
      </w:pPr>
    </w:p>
    <w:p w:rsidR="007B7AC2" w:rsidRPr="00C33B54" w:rsidRDefault="007B7AC2" w:rsidP="007B7AC2">
      <w:pPr>
        <w:tabs>
          <w:tab w:val="left" w:pos="1134"/>
        </w:tabs>
        <w:spacing w:after="0" w:line="240" w:lineRule="auto"/>
        <w:ind w:left="567"/>
        <w:jc w:val="both"/>
        <w:rPr>
          <w:rFonts w:eastAsia="Times New Roman" w:cs="Calibri"/>
          <w:lang w:eastAsia="fr-FR"/>
        </w:rPr>
      </w:pPr>
      <w:r w:rsidRPr="00C33B54">
        <w:rPr>
          <w:rFonts w:eastAsia="Times New Roman" w:cs="Calibri"/>
          <w:lang w:eastAsia="fr-FR"/>
        </w:rPr>
        <w:t>La notification de l’accord cadre emporte acceptation du sous-traitant et agrément des conditions de paiement en cas de déclaration en bonne et due forme contenue dans l’offre du titulaire. Autrement, l'acceptation du sous-traitant et l'agrément des conditions de paiement peuvent être soit constatés par la signature du pouvoir adjudicateur apposée sur un acte de sous-traitance conforme, soit présumée en l’absence de réponse du pouvoir adjudicateur dans les 15 jours suivant la réception de cet acte.</w:t>
      </w:r>
    </w:p>
    <w:p w:rsidR="007B7AC2" w:rsidRPr="00C33B54" w:rsidRDefault="007B7AC2" w:rsidP="007B7AC2">
      <w:pPr>
        <w:tabs>
          <w:tab w:val="left" w:pos="1134"/>
        </w:tabs>
        <w:spacing w:after="0" w:line="240" w:lineRule="auto"/>
        <w:ind w:left="567"/>
        <w:jc w:val="both"/>
        <w:rPr>
          <w:rFonts w:eastAsia="Times New Roman" w:cs="Calibri"/>
          <w:lang w:eastAsia="fr-FR"/>
        </w:rPr>
      </w:pPr>
    </w:p>
    <w:p w:rsidR="007B7AC2" w:rsidRPr="00C33B54" w:rsidRDefault="007B7AC2" w:rsidP="007B7AC2">
      <w:pPr>
        <w:tabs>
          <w:tab w:val="left" w:pos="1134"/>
        </w:tabs>
        <w:spacing w:after="0" w:line="240" w:lineRule="auto"/>
        <w:ind w:left="567"/>
        <w:jc w:val="both"/>
        <w:rPr>
          <w:rFonts w:eastAsia="Times New Roman" w:cs="Calibri"/>
          <w:lang w:eastAsia="fr-FR"/>
        </w:rPr>
      </w:pPr>
      <w:r w:rsidRPr="00C33B54">
        <w:rPr>
          <w:rFonts w:eastAsia="Times New Roman" w:cs="Calibri"/>
          <w:lang w:eastAsia="fr-FR"/>
        </w:rPr>
        <w:t>Dès réception de la notification ou d’une acceptation en ce sens, le titulaire de l’accord cadre fait connaître au pouvoir adjudicateur le nom de la personne physique habilitée à représenter le sous-traitant, au titre de ses obligations annexes.</w:t>
      </w:r>
    </w:p>
    <w:p w:rsidR="007B7AC2" w:rsidRPr="00C33B54" w:rsidRDefault="007B7AC2" w:rsidP="007B7AC2">
      <w:pPr>
        <w:tabs>
          <w:tab w:val="left" w:pos="1134"/>
        </w:tabs>
        <w:spacing w:after="0" w:line="240" w:lineRule="auto"/>
        <w:ind w:left="567"/>
        <w:jc w:val="both"/>
        <w:rPr>
          <w:rFonts w:eastAsia="Times New Roman" w:cs="Calibri"/>
          <w:lang w:eastAsia="fr-FR"/>
        </w:rPr>
      </w:pPr>
    </w:p>
    <w:p w:rsidR="007B7AC2" w:rsidRPr="00C33B54" w:rsidRDefault="007B7AC2" w:rsidP="007B7AC2">
      <w:pPr>
        <w:spacing w:after="0" w:line="240" w:lineRule="auto"/>
        <w:ind w:left="567"/>
        <w:jc w:val="both"/>
        <w:rPr>
          <w:rFonts w:eastAsia="Times New Roman" w:cs="Calibri"/>
          <w:lang w:eastAsia="fr-FR"/>
        </w:rPr>
      </w:pPr>
      <w:r w:rsidRPr="00C33B54">
        <w:rPr>
          <w:rFonts w:eastAsia="Times New Roman" w:cs="Calibri"/>
          <w:lang w:eastAsia="fr-FR"/>
        </w:rPr>
        <w:t>Dans tous les cas, le titulaire ne pourra en aucun cas s’affranchir de sa responsabilité quant aux résultats des opération</w:t>
      </w:r>
      <w:r>
        <w:rPr>
          <w:rFonts w:eastAsia="Times New Roman" w:cs="Calibri"/>
          <w:lang w:eastAsia="fr-FR"/>
        </w:rPr>
        <w:t>s qui auront été sous-traitées.</w:t>
      </w:r>
    </w:p>
    <w:p w:rsidR="007B7AC2" w:rsidRPr="00C33B54" w:rsidRDefault="007B7AC2" w:rsidP="007B7AC2">
      <w:pPr>
        <w:spacing w:after="0" w:line="240" w:lineRule="auto"/>
        <w:ind w:left="567"/>
        <w:jc w:val="both"/>
        <w:rPr>
          <w:rFonts w:eastAsia="Times New Roman" w:cs="Calibri"/>
          <w:lang w:eastAsia="fr-FR"/>
        </w:rPr>
      </w:pPr>
    </w:p>
    <w:p w:rsidR="007B7AC2" w:rsidRPr="00C33B54" w:rsidRDefault="007B7AC2" w:rsidP="007B7AC2">
      <w:pPr>
        <w:keepNext/>
        <w:keepLines/>
        <w:numPr>
          <w:ilvl w:val="0"/>
          <w:numId w:val="4"/>
        </w:numPr>
        <w:pBdr>
          <w:top w:val="single" w:sz="4" w:space="1" w:color="auto"/>
          <w:left w:val="single" w:sz="4" w:space="4" w:color="auto"/>
          <w:bottom w:val="single" w:sz="4" w:space="1" w:color="auto"/>
          <w:right w:val="single" w:sz="4" w:space="4" w:color="auto"/>
        </w:pBdr>
        <w:tabs>
          <w:tab w:val="left" w:pos="567"/>
        </w:tabs>
        <w:spacing w:after="0" w:line="240" w:lineRule="auto"/>
        <w:jc w:val="both"/>
        <w:outlineLvl w:val="0"/>
        <w:rPr>
          <w:rFonts w:eastAsia="Times New Roman" w:cs="Calibri"/>
          <w:b/>
          <w:bCs/>
          <w:kern w:val="32"/>
          <w:lang w:eastAsia="fr-FR"/>
        </w:rPr>
      </w:pPr>
      <w:bookmarkStart w:id="19" w:name="_Toc399151379"/>
      <w:bookmarkStart w:id="20" w:name="_Toc201324991"/>
      <w:bookmarkStart w:id="21" w:name="_Toc464216970"/>
      <w:r w:rsidRPr="00C33B54">
        <w:rPr>
          <w:rFonts w:eastAsia="Times New Roman" w:cs="Calibri"/>
          <w:b/>
          <w:bCs/>
          <w:kern w:val="32"/>
          <w:lang w:eastAsia="fr-FR"/>
        </w:rPr>
        <w:t>TEXTES APPLICABLES</w:t>
      </w:r>
      <w:bookmarkEnd w:id="19"/>
      <w:bookmarkEnd w:id="20"/>
    </w:p>
    <w:p w:rsidR="007B7AC2" w:rsidRPr="00C33B54" w:rsidRDefault="007B7AC2" w:rsidP="007B7AC2">
      <w:pPr>
        <w:keepNext/>
        <w:keepLines/>
        <w:spacing w:after="0" w:line="240" w:lineRule="auto"/>
        <w:ind w:left="567"/>
        <w:jc w:val="both"/>
        <w:rPr>
          <w:rFonts w:eastAsia="Times New Roman" w:cs="Calibri"/>
          <w:bCs/>
          <w:lang w:eastAsia="fr-FR"/>
        </w:rPr>
      </w:pPr>
    </w:p>
    <w:p w:rsidR="007B7AC2" w:rsidRPr="00C33B54" w:rsidRDefault="007B7AC2" w:rsidP="007B7AC2">
      <w:pPr>
        <w:keepNext/>
        <w:keepLines/>
        <w:tabs>
          <w:tab w:val="left" w:pos="1134"/>
        </w:tabs>
        <w:spacing w:after="0" w:line="240" w:lineRule="auto"/>
        <w:ind w:left="426"/>
        <w:jc w:val="both"/>
        <w:outlineLvl w:val="1"/>
        <w:rPr>
          <w:rFonts w:eastAsia="Times New Roman" w:cs="Calibri"/>
          <w:b/>
          <w:bCs/>
          <w:lang w:eastAsia="fr-FR"/>
        </w:rPr>
      </w:pPr>
      <w:bookmarkStart w:id="22" w:name="_Toc201324992"/>
      <w:r w:rsidRPr="00C33B54">
        <w:rPr>
          <w:rFonts w:eastAsia="Times New Roman" w:cs="Calibri"/>
          <w:b/>
          <w:bCs/>
          <w:lang w:eastAsia="fr-FR"/>
        </w:rPr>
        <w:t>3.1. Droit et prescriptions légales</w:t>
      </w:r>
      <w:bookmarkEnd w:id="21"/>
      <w:bookmarkEnd w:id="22"/>
    </w:p>
    <w:p w:rsidR="007B7AC2" w:rsidRPr="00C33B54" w:rsidRDefault="007B7AC2" w:rsidP="007B7AC2">
      <w:pPr>
        <w:keepNext/>
        <w:keepLines/>
        <w:spacing w:after="0" w:line="240" w:lineRule="auto"/>
        <w:ind w:left="567"/>
        <w:jc w:val="both"/>
        <w:rPr>
          <w:rFonts w:eastAsia="Times New Roman" w:cs="Calibri"/>
          <w:lang w:eastAsia="fr-FR"/>
        </w:rPr>
      </w:pPr>
    </w:p>
    <w:p w:rsidR="007B7AC2" w:rsidRPr="00C33B54" w:rsidRDefault="007B7AC2" w:rsidP="007B7AC2">
      <w:pPr>
        <w:spacing w:after="0" w:line="240" w:lineRule="auto"/>
        <w:ind w:left="567"/>
        <w:jc w:val="both"/>
        <w:rPr>
          <w:rFonts w:eastAsia="Times New Roman" w:cs="Calibri"/>
          <w:lang w:eastAsia="fr-FR"/>
        </w:rPr>
      </w:pPr>
      <w:r w:rsidRPr="00C33B54">
        <w:rPr>
          <w:rFonts w:eastAsia="Times New Roman" w:cs="Calibri"/>
          <w:lang w:eastAsia="fr-FR"/>
        </w:rPr>
        <w:t xml:space="preserve">Le droit applicable au présent accord-cadre est le </w:t>
      </w:r>
      <w:r w:rsidRPr="00C33B54">
        <w:rPr>
          <w:rFonts w:eastAsia="Times New Roman" w:cs="Calibri"/>
          <w:b/>
          <w:lang w:eastAsia="fr-FR"/>
        </w:rPr>
        <w:t>droit français</w:t>
      </w:r>
      <w:r w:rsidRPr="00C33B54">
        <w:rPr>
          <w:rFonts w:eastAsia="Times New Roman" w:cs="Calibri"/>
          <w:lang w:eastAsia="fr-FR"/>
        </w:rPr>
        <w:t xml:space="preserve"> et plus particulièrement :</w:t>
      </w:r>
    </w:p>
    <w:p w:rsidR="007B7AC2" w:rsidRPr="00C33B54" w:rsidRDefault="007B7AC2" w:rsidP="007B7AC2">
      <w:pPr>
        <w:numPr>
          <w:ilvl w:val="0"/>
          <w:numId w:val="1"/>
        </w:numPr>
        <w:spacing w:after="0" w:line="240" w:lineRule="auto"/>
        <w:jc w:val="both"/>
        <w:rPr>
          <w:rFonts w:eastAsia="Times New Roman" w:cs="Calibri"/>
          <w:lang w:eastAsia="fr-FR"/>
        </w:rPr>
      </w:pPr>
      <w:r w:rsidRPr="00C33B54">
        <w:rPr>
          <w:rFonts w:eastAsia="Times New Roman" w:cs="Calibri"/>
          <w:bCs/>
          <w:lang w:eastAsia="fr-FR"/>
        </w:rPr>
        <w:t>Le code de la commande publique </w:t>
      </w:r>
      <w:r w:rsidRPr="00C33B54">
        <w:rPr>
          <w:rFonts w:eastAsia="Times New Roman" w:cs="Calibri"/>
          <w:lang w:eastAsia="fr-FR"/>
        </w:rPr>
        <w:t>;</w:t>
      </w:r>
    </w:p>
    <w:p w:rsidR="007B7AC2" w:rsidRPr="00C33B54" w:rsidRDefault="007B7AC2" w:rsidP="007B7AC2">
      <w:pPr>
        <w:numPr>
          <w:ilvl w:val="0"/>
          <w:numId w:val="1"/>
        </w:numPr>
        <w:spacing w:after="0" w:line="240" w:lineRule="auto"/>
        <w:jc w:val="both"/>
        <w:rPr>
          <w:rFonts w:eastAsia="Times New Roman" w:cs="Calibri"/>
          <w:lang w:eastAsia="fr-FR"/>
        </w:rPr>
      </w:pPr>
      <w:r w:rsidRPr="00C33B54">
        <w:rPr>
          <w:rFonts w:eastAsia="Times New Roman" w:cs="Calibri"/>
          <w:lang w:eastAsia="fr-FR"/>
        </w:rPr>
        <w:t>Les principes généraux du droit issus du code civil ;</w:t>
      </w:r>
    </w:p>
    <w:p w:rsidR="007B7AC2" w:rsidRPr="00C33B54" w:rsidRDefault="007B7AC2" w:rsidP="007B7AC2">
      <w:pPr>
        <w:numPr>
          <w:ilvl w:val="0"/>
          <w:numId w:val="1"/>
        </w:numPr>
        <w:spacing w:after="0" w:line="240" w:lineRule="auto"/>
        <w:jc w:val="both"/>
        <w:rPr>
          <w:rFonts w:eastAsia="Times New Roman" w:cs="Calibri"/>
          <w:lang w:eastAsia="fr-FR"/>
        </w:rPr>
      </w:pPr>
      <w:r w:rsidRPr="00C33B54">
        <w:rPr>
          <w:rFonts w:eastAsia="Times New Roman" w:cs="Calibri"/>
          <w:lang w:eastAsia="fr-FR"/>
        </w:rPr>
        <w:t>Le code du travail ;</w:t>
      </w:r>
    </w:p>
    <w:p w:rsidR="007B7AC2" w:rsidRPr="00C33B54" w:rsidRDefault="007B7AC2" w:rsidP="007B7AC2">
      <w:pPr>
        <w:numPr>
          <w:ilvl w:val="0"/>
          <w:numId w:val="1"/>
        </w:numPr>
        <w:spacing w:after="0" w:line="240" w:lineRule="auto"/>
        <w:jc w:val="both"/>
        <w:rPr>
          <w:rFonts w:eastAsia="Times New Roman" w:cs="Calibri"/>
          <w:lang w:eastAsia="fr-FR"/>
        </w:rPr>
      </w:pPr>
      <w:r w:rsidRPr="00C33B54">
        <w:rPr>
          <w:rFonts w:eastAsia="Times New Roman" w:cs="Calibri"/>
          <w:lang w:eastAsia="fr-FR"/>
        </w:rPr>
        <w:t>Tout texte en vigueur en rapport avec l’objet de l’accord cadre.</w:t>
      </w:r>
    </w:p>
    <w:p w:rsidR="007B7AC2" w:rsidRPr="00C33B54" w:rsidRDefault="007B7AC2" w:rsidP="007B7AC2">
      <w:pPr>
        <w:spacing w:after="0" w:line="240" w:lineRule="auto"/>
        <w:ind w:left="567"/>
        <w:jc w:val="both"/>
        <w:rPr>
          <w:rFonts w:eastAsia="Times New Roman" w:cs="Calibri"/>
          <w:lang w:eastAsia="fr-FR"/>
        </w:rPr>
      </w:pPr>
    </w:p>
    <w:p w:rsidR="007B7AC2" w:rsidRPr="00C33B54" w:rsidRDefault="007B7AC2" w:rsidP="007B7AC2">
      <w:pPr>
        <w:spacing w:after="0" w:line="240" w:lineRule="auto"/>
        <w:ind w:left="567"/>
        <w:jc w:val="both"/>
        <w:rPr>
          <w:rFonts w:eastAsia="Times New Roman" w:cs="Calibri"/>
          <w:lang w:eastAsia="fr-FR"/>
        </w:rPr>
      </w:pPr>
      <w:r w:rsidRPr="00C33B54">
        <w:rPr>
          <w:rFonts w:eastAsia="Times New Roman" w:cs="Calibri"/>
          <w:lang w:eastAsia="fr-FR"/>
        </w:rPr>
        <w:t xml:space="preserve">De fait, les </w:t>
      </w:r>
      <w:r w:rsidRPr="00C33B54">
        <w:rPr>
          <w:rFonts w:eastAsia="Times New Roman" w:cs="Calibri"/>
          <w:b/>
          <w:lang w:eastAsia="fr-FR"/>
        </w:rPr>
        <w:t>tribunaux français</w:t>
      </w:r>
      <w:r w:rsidRPr="00C33B54">
        <w:rPr>
          <w:rFonts w:eastAsia="Times New Roman" w:cs="Calibri"/>
          <w:lang w:eastAsia="fr-FR"/>
        </w:rPr>
        <w:t xml:space="preserve"> sont seuls compétents.</w:t>
      </w:r>
    </w:p>
    <w:p w:rsidR="007B7AC2" w:rsidRPr="00C33B54" w:rsidRDefault="007B7AC2" w:rsidP="007B7AC2">
      <w:pPr>
        <w:spacing w:after="0" w:line="240" w:lineRule="auto"/>
        <w:ind w:left="567"/>
        <w:jc w:val="both"/>
        <w:rPr>
          <w:rFonts w:eastAsia="Times New Roman" w:cs="Calibri"/>
          <w:lang w:eastAsia="fr-FR"/>
        </w:rPr>
      </w:pPr>
    </w:p>
    <w:p w:rsidR="007B7AC2" w:rsidRPr="00C33B54" w:rsidRDefault="007B7AC2" w:rsidP="007B7AC2">
      <w:pPr>
        <w:spacing w:after="0" w:line="240" w:lineRule="auto"/>
        <w:ind w:left="567"/>
        <w:jc w:val="both"/>
        <w:rPr>
          <w:rFonts w:eastAsia="Times New Roman" w:cs="Calibri"/>
          <w:lang w:eastAsia="fr-FR"/>
        </w:rPr>
      </w:pPr>
      <w:r w:rsidRPr="00C33B54">
        <w:rPr>
          <w:rFonts w:eastAsia="Times New Roman" w:cs="Calibri"/>
          <w:lang w:eastAsia="fr-FR"/>
        </w:rPr>
        <w:t>L’ensemble des stipulations contractuelles prévues dans l’accord-cadre s’imposent lors de l’exécution des bons de commande.</w:t>
      </w:r>
    </w:p>
    <w:p w:rsidR="007B7AC2" w:rsidRPr="00C33B54" w:rsidRDefault="007B7AC2" w:rsidP="007B7AC2">
      <w:pPr>
        <w:spacing w:after="0" w:line="240" w:lineRule="auto"/>
        <w:ind w:left="567"/>
        <w:jc w:val="both"/>
        <w:rPr>
          <w:rFonts w:eastAsia="Times New Roman" w:cs="Calibri"/>
          <w:lang w:eastAsia="fr-FR"/>
        </w:rPr>
      </w:pPr>
    </w:p>
    <w:p w:rsidR="007B7AC2" w:rsidRPr="00C33B54" w:rsidRDefault="007B7AC2" w:rsidP="007B7AC2">
      <w:pPr>
        <w:spacing w:after="0" w:line="240" w:lineRule="auto"/>
        <w:ind w:left="567"/>
        <w:jc w:val="both"/>
        <w:rPr>
          <w:rFonts w:eastAsia="Times New Roman" w:cs="Calibri"/>
          <w:lang w:eastAsia="fr-FR"/>
        </w:rPr>
      </w:pPr>
      <w:r w:rsidRPr="00C33B54">
        <w:rPr>
          <w:rFonts w:eastAsia="Times New Roman" w:cs="Calibri"/>
          <w:lang w:eastAsia="fr-FR"/>
        </w:rPr>
        <w:t xml:space="preserve">Toutes les correspondances relatives à l’accord-cadre sont rédigées en </w:t>
      </w:r>
      <w:r w:rsidRPr="00C33B54">
        <w:rPr>
          <w:rFonts w:eastAsia="Times New Roman" w:cs="Calibri"/>
          <w:b/>
          <w:lang w:eastAsia="fr-FR"/>
        </w:rPr>
        <w:t>français</w:t>
      </w:r>
      <w:r w:rsidRPr="00C33B54">
        <w:rPr>
          <w:rFonts w:eastAsia="Times New Roman" w:cs="Calibri"/>
          <w:lang w:eastAsia="fr-FR"/>
        </w:rPr>
        <w:t>.</w:t>
      </w:r>
    </w:p>
    <w:p w:rsidR="007B7AC2" w:rsidRPr="00C33B54" w:rsidRDefault="007B7AC2" w:rsidP="007B7AC2">
      <w:pPr>
        <w:spacing w:after="0" w:line="240" w:lineRule="auto"/>
        <w:ind w:left="567"/>
        <w:jc w:val="both"/>
        <w:rPr>
          <w:rFonts w:eastAsia="Times New Roman" w:cs="Calibri"/>
          <w:lang w:eastAsia="fr-FR"/>
        </w:rPr>
      </w:pPr>
    </w:p>
    <w:p w:rsidR="007B7AC2" w:rsidRPr="00C33B54" w:rsidRDefault="007B7AC2" w:rsidP="007B7AC2">
      <w:pPr>
        <w:spacing w:after="0" w:line="240" w:lineRule="auto"/>
        <w:ind w:left="567"/>
        <w:jc w:val="both"/>
        <w:rPr>
          <w:rFonts w:eastAsia="Times New Roman" w:cs="Calibri"/>
          <w:lang w:eastAsia="fr-FR"/>
        </w:rPr>
      </w:pPr>
      <w:r w:rsidRPr="00C33B54">
        <w:rPr>
          <w:rFonts w:eastAsia="Times New Roman" w:cs="Calibri"/>
          <w:lang w:eastAsia="fr-FR"/>
        </w:rPr>
        <w:t>Conformément aux articles 1 à 2 du code civil, les effets juridiques de cet accord-cadre demeurent régis par les dispositions sous l’empire desquelles il a été conclu, si bien que les textes qui s’imposent à lui seront appréciés à la date de la remise de l’offre par le titulaire, à l’exception des dispositions d’ordre public. Il en va de même lors de la notification de chaque bon de commande.</w:t>
      </w:r>
    </w:p>
    <w:p w:rsidR="007B7AC2" w:rsidRPr="00C33B54" w:rsidRDefault="007B7AC2" w:rsidP="007B7AC2">
      <w:pPr>
        <w:spacing w:after="0" w:line="240" w:lineRule="auto"/>
        <w:ind w:left="567"/>
        <w:jc w:val="both"/>
        <w:rPr>
          <w:rFonts w:eastAsia="Times New Roman" w:cs="Calibri"/>
          <w:lang w:eastAsia="fr-FR"/>
        </w:rPr>
      </w:pPr>
    </w:p>
    <w:p w:rsidR="007B7AC2" w:rsidRPr="00C33B54" w:rsidRDefault="007B7AC2" w:rsidP="007B7AC2">
      <w:pPr>
        <w:spacing w:after="0" w:line="240" w:lineRule="auto"/>
        <w:ind w:left="567"/>
        <w:jc w:val="both"/>
        <w:rPr>
          <w:rFonts w:eastAsia="Times New Roman" w:cs="Calibri"/>
          <w:lang w:eastAsia="fr-FR"/>
        </w:rPr>
      </w:pPr>
      <w:r w:rsidRPr="00C33B54">
        <w:rPr>
          <w:rFonts w:eastAsia="Times New Roman" w:cs="Calibri"/>
          <w:lang w:eastAsia="fr-FR"/>
        </w:rPr>
        <w:t>Le titulaire devra respecter, en outre :</w:t>
      </w:r>
    </w:p>
    <w:p w:rsidR="007B7AC2" w:rsidRPr="00C33B54" w:rsidRDefault="007B7AC2" w:rsidP="007B7AC2">
      <w:pPr>
        <w:numPr>
          <w:ilvl w:val="0"/>
          <w:numId w:val="3"/>
        </w:numPr>
        <w:spacing w:after="0" w:line="240" w:lineRule="auto"/>
        <w:jc w:val="both"/>
        <w:rPr>
          <w:rFonts w:eastAsia="Times New Roman" w:cs="Calibri"/>
          <w:lang w:eastAsia="fr-FR"/>
        </w:rPr>
      </w:pPr>
      <w:r w:rsidRPr="00C33B54">
        <w:rPr>
          <w:rFonts w:eastAsia="Times New Roman" w:cs="Calibri"/>
          <w:lang w:eastAsia="fr-FR"/>
        </w:rPr>
        <w:t>Les normes rendues obligatoires par arrêté ministériel à la date de la remise de son offre, à l’exclusion de toutes les autres normes,</w:t>
      </w:r>
    </w:p>
    <w:p w:rsidR="007B7AC2" w:rsidRPr="00C33B54" w:rsidRDefault="007B7AC2" w:rsidP="007B7AC2">
      <w:pPr>
        <w:numPr>
          <w:ilvl w:val="0"/>
          <w:numId w:val="2"/>
        </w:numPr>
        <w:spacing w:after="0" w:line="240" w:lineRule="auto"/>
        <w:jc w:val="both"/>
        <w:rPr>
          <w:rFonts w:eastAsia="Times New Roman" w:cs="Calibri"/>
          <w:lang w:eastAsia="fr-FR"/>
        </w:rPr>
      </w:pPr>
      <w:r w:rsidRPr="00C33B54">
        <w:rPr>
          <w:rFonts w:eastAsia="Times New Roman" w:cs="Calibri"/>
          <w:lang w:eastAsia="fr-FR"/>
        </w:rPr>
        <w:t>Les prescriptions de mise en œuvre des fabricants.</w:t>
      </w:r>
    </w:p>
    <w:p w:rsidR="007B7AC2" w:rsidRPr="00C33B54" w:rsidRDefault="007B7AC2" w:rsidP="007B7AC2">
      <w:pPr>
        <w:spacing w:after="0" w:line="240" w:lineRule="auto"/>
        <w:ind w:left="567"/>
        <w:jc w:val="both"/>
        <w:rPr>
          <w:rFonts w:eastAsia="Times New Roman" w:cs="Calibri"/>
          <w:lang w:eastAsia="fr-FR"/>
        </w:rPr>
      </w:pPr>
    </w:p>
    <w:p w:rsidR="007B7AC2" w:rsidRPr="00C33B54" w:rsidRDefault="007B7AC2" w:rsidP="007B7AC2">
      <w:pPr>
        <w:keepNext/>
        <w:keepLines/>
        <w:tabs>
          <w:tab w:val="left" w:pos="1134"/>
        </w:tabs>
        <w:spacing w:after="0" w:line="240" w:lineRule="auto"/>
        <w:ind w:left="426"/>
        <w:jc w:val="both"/>
        <w:outlineLvl w:val="1"/>
        <w:rPr>
          <w:rFonts w:eastAsia="Times New Roman" w:cs="Calibri"/>
          <w:b/>
          <w:bCs/>
          <w:lang w:eastAsia="fr-FR"/>
        </w:rPr>
      </w:pPr>
      <w:bookmarkStart w:id="23" w:name="_Toc464216971"/>
      <w:bookmarkStart w:id="24" w:name="_Toc201324993"/>
      <w:r w:rsidRPr="00C33B54">
        <w:rPr>
          <w:rFonts w:eastAsia="Times New Roman" w:cs="Calibri"/>
          <w:b/>
          <w:bCs/>
          <w:lang w:eastAsia="fr-FR"/>
        </w:rPr>
        <w:t>3.2. Repères monétaires</w:t>
      </w:r>
      <w:bookmarkEnd w:id="23"/>
      <w:bookmarkEnd w:id="24"/>
    </w:p>
    <w:p w:rsidR="007B7AC2" w:rsidRPr="00C33B54" w:rsidRDefault="007B7AC2" w:rsidP="007B7AC2">
      <w:pPr>
        <w:keepNext/>
        <w:keepLines/>
        <w:tabs>
          <w:tab w:val="left" w:pos="1134"/>
        </w:tabs>
        <w:spacing w:after="0" w:line="240" w:lineRule="auto"/>
        <w:ind w:left="851" w:hanging="284"/>
        <w:jc w:val="both"/>
        <w:rPr>
          <w:rFonts w:eastAsia="Times New Roman" w:cs="Calibri"/>
          <w:lang w:eastAsia="fr-FR"/>
        </w:rPr>
      </w:pPr>
    </w:p>
    <w:p w:rsidR="007B7AC2" w:rsidRPr="00C33B54" w:rsidRDefault="007B7AC2" w:rsidP="007B7AC2">
      <w:pPr>
        <w:keepNext/>
        <w:keepLines/>
        <w:spacing w:after="0" w:line="240" w:lineRule="auto"/>
        <w:ind w:left="567"/>
        <w:jc w:val="both"/>
        <w:rPr>
          <w:rFonts w:eastAsia="Times New Roman" w:cs="Calibri"/>
          <w:lang w:eastAsia="fr-FR"/>
        </w:rPr>
      </w:pPr>
      <w:r w:rsidRPr="00C33B54">
        <w:rPr>
          <w:rFonts w:eastAsia="Times New Roman" w:cs="Calibri"/>
          <w:spacing w:val="-3"/>
          <w:lang w:eastAsia="fr-FR"/>
        </w:rPr>
        <w:t>La monnaie de compte de l’accord-cadre est l'euro (€). Le prix libellé en euros restera identique en cas de variation de change.</w:t>
      </w:r>
    </w:p>
    <w:p w:rsidR="007B7AC2" w:rsidRPr="00C33B54" w:rsidRDefault="007B7AC2" w:rsidP="007B7AC2">
      <w:pPr>
        <w:spacing w:after="0" w:line="240" w:lineRule="auto"/>
        <w:ind w:left="567"/>
        <w:jc w:val="both"/>
        <w:rPr>
          <w:rFonts w:eastAsia="Times New Roman" w:cs="Calibri"/>
          <w:lang w:eastAsia="fr-FR"/>
        </w:rPr>
      </w:pPr>
    </w:p>
    <w:p w:rsidR="007B7AC2" w:rsidRPr="00C33B54" w:rsidRDefault="007B7AC2" w:rsidP="007B7AC2">
      <w:pPr>
        <w:keepNext/>
        <w:keepLines/>
        <w:tabs>
          <w:tab w:val="left" w:pos="1134"/>
        </w:tabs>
        <w:spacing w:after="0" w:line="240" w:lineRule="auto"/>
        <w:ind w:left="426"/>
        <w:jc w:val="both"/>
        <w:outlineLvl w:val="1"/>
        <w:rPr>
          <w:rFonts w:eastAsia="Times New Roman" w:cs="Calibri"/>
          <w:b/>
          <w:lang w:eastAsia="fr-FR"/>
        </w:rPr>
      </w:pPr>
      <w:bookmarkStart w:id="25" w:name="_Toc343075050"/>
      <w:bookmarkStart w:id="26" w:name="_Toc201324994"/>
      <w:r w:rsidRPr="00C33B54">
        <w:rPr>
          <w:rFonts w:eastAsia="Times New Roman" w:cs="Calibri"/>
          <w:b/>
          <w:lang w:eastAsia="fr-FR"/>
        </w:rPr>
        <w:t xml:space="preserve">3.3. </w:t>
      </w:r>
      <w:bookmarkEnd w:id="25"/>
      <w:r w:rsidRPr="00C33B54">
        <w:rPr>
          <w:rFonts w:eastAsia="Times New Roman" w:cs="Calibri"/>
          <w:b/>
          <w:lang w:eastAsia="fr-FR"/>
        </w:rPr>
        <w:t>Documents contractuels</w:t>
      </w:r>
      <w:bookmarkEnd w:id="26"/>
    </w:p>
    <w:p w:rsidR="007B7AC2" w:rsidRPr="00C33B54" w:rsidRDefault="007B7AC2" w:rsidP="007B7AC2">
      <w:pPr>
        <w:keepNext/>
        <w:keepLines/>
        <w:tabs>
          <w:tab w:val="left" w:pos="1134"/>
        </w:tabs>
        <w:spacing w:after="0" w:line="240" w:lineRule="auto"/>
        <w:ind w:left="851" w:hanging="284"/>
        <w:jc w:val="both"/>
        <w:rPr>
          <w:rFonts w:eastAsia="Times New Roman" w:cs="Calibri"/>
          <w:lang w:eastAsia="fr-FR"/>
        </w:rPr>
      </w:pPr>
    </w:p>
    <w:p w:rsidR="007B7AC2" w:rsidRPr="00C33B54" w:rsidRDefault="007B7AC2" w:rsidP="007B7AC2">
      <w:pPr>
        <w:spacing w:after="0" w:line="240" w:lineRule="auto"/>
        <w:ind w:left="709"/>
        <w:jc w:val="both"/>
        <w:rPr>
          <w:rFonts w:eastAsia="Times New Roman" w:cs="Calibri"/>
          <w:lang w:eastAsia="fr-FR"/>
        </w:rPr>
      </w:pPr>
      <w:r w:rsidRPr="00C33B54">
        <w:rPr>
          <w:rFonts w:eastAsia="Times New Roman" w:cs="Calibri"/>
          <w:lang w:eastAsia="fr-FR"/>
        </w:rPr>
        <w:t xml:space="preserve">Les parties s’engagent à respecter les stipulations du présent accord cadre telles qu’elles figurent dans les pièces contractuelles énumérées ci-dessous, </w:t>
      </w:r>
      <w:r w:rsidRPr="00C33B54">
        <w:rPr>
          <w:rFonts w:eastAsia="Times New Roman" w:cs="Calibri"/>
          <w:b/>
          <w:bCs/>
          <w:lang w:eastAsia="fr-FR"/>
        </w:rPr>
        <w:t>par ordre de priorité</w:t>
      </w:r>
      <w:r w:rsidRPr="00C33B54">
        <w:rPr>
          <w:rFonts w:eastAsia="Times New Roman" w:cs="Calibri"/>
          <w:lang w:eastAsia="fr-FR"/>
        </w:rPr>
        <w:t> :</w:t>
      </w:r>
    </w:p>
    <w:p w:rsidR="007B7AC2" w:rsidRPr="00C33B54" w:rsidRDefault="007B7AC2" w:rsidP="007B7AC2">
      <w:pPr>
        <w:spacing w:after="0" w:line="240" w:lineRule="auto"/>
        <w:ind w:left="709"/>
        <w:jc w:val="both"/>
        <w:rPr>
          <w:rFonts w:eastAsia="Times New Roman" w:cs="Calibri"/>
          <w:lang w:eastAsia="fr-FR"/>
        </w:rPr>
      </w:pPr>
    </w:p>
    <w:p w:rsidR="007B7AC2" w:rsidRPr="00C33B54" w:rsidRDefault="007B7AC2" w:rsidP="007B7AC2">
      <w:pPr>
        <w:numPr>
          <w:ilvl w:val="0"/>
          <w:numId w:val="2"/>
        </w:numPr>
        <w:spacing w:after="0" w:line="240" w:lineRule="auto"/>
        <w:jc w:val="both"/>
        <w:rPr>
          <w:rFonts w:eastAsia="Times New Roman" w:cs="Calibri"/>
          <w:lang w:eastAsia="fr-FR"/>
        </w:rPr>
      </w:pPr>
      <w:r w:rsidRPr="00C33B54">
        <w:rPr>
          <w:rFonts w:eastAsia="Times New Roman" w:cs="Calibri"/>
          <w:lang w:eastAsia="fr-FR"/>
        </w:rPr>
        <w:t>Le présent acte d’engagement, y compris les notes de bas de page ;</w:t>
      </w:r>
    </w:p>
    <w:p w:rsidR="007B7AC2" w:rsidRPr="00C33B54" w:rsidRDefault="007B7AC2" w:rsidP="007B7AC2">
      <w:pPr>
        <w:numPr>
          <w:ilvl w:val="0"/>
          <w:numId w:val="2"/>
        </w:numPr>
        <w:spacing w:after="0" w:line="240" w:lineRule="auto"/>
        <w:jc w:val="both"/>
        <w:rPr>
          <w:rFonts w:eastAsia="Times New Roman" w:cs="Calibri"/>
          <w:lang w:eastAsia="fr-FR"/>
        </w:rPr>
      </w:pPr>
      <w:r w:rsidRPr="00C33B54">
        <w:rPr>
          <w:rFonts w:eastAsia="Times New Roman" w:cs="Calibri"/>
          <w:lang w:eastAsia="fr-FR"/>
        </w:rPr>
        <w:t>Les actes spéciaux de sous-traitance et leurs avenants, postérieurs à la notification du l’accord cadre ;</w:t>
      </w:r>
    </w:p>
    <w:p w:rsidR="007B7AC2" w:rsidRPr="00C33B54" w:rsidRDefault="007B7AC2" w:rsidP="007B7AC2">
      <w:pPr>
        <w:numPr>
          <w:ilvl w:val="0"/>
          <w:numId w:val="2"/>
        </w:numPr>
        <w:spacing w:after="0" w:line="240" w:lineRule="auto"/>
        <w:jc w:val="both"/>
        <w:rPr>
          <w:rFonts w:eastAsia="Times New Roman" w:cs="Calibri"/>
          <w:lang w:eastAsia="fr-FR"/>
        </w:rPr>
      </w:pPr>
      <w:r w:rsidRPr="00C33B54">
        <w:rPr>
          <w:rFonts w:eastAsia="Times New Roman" w:cs="Calibri"/>
          <w:lang w:eastAsia="fr-FR"/>
        </w:rPr>
        <w:t>Très subsidiairement, les autres pièces fournies par le titulaire dans son offre.</w:t>
      </w:r>
    </w:p>
    <w:p w:rsidR="007B7AC2" w:rsidRPr="00C33B54" w:rsidRDefault="007B7AC2" w:rsidP="007B7AC2">
      <w:pPr>
        <w:spacing w:after="0" w:line="240" w:lineRule="auto"/>
        <w:ind w:left="709"/>
        <w:jc w:val="both"/>
        <w:rPr>
          <w:rFonts w:eastAsia="Times New Roman" w:cs="Calibri"/>
          <w:lang w:eastAsia="fr-FR"/>
        </w:rPr>
      </w:pPr>
      <w:r w:rsidRPr="00C33B54">
        <w:rPr>
          <w:rFonts w:eastAsia="Times New Roman" w:cs="Calibri"/>
          <w:lang w:eastAsia="fr-FR"/>
        </w:rPr>
        <w:t>Ces documents ont été faits en un exemplaire original, conservé par le pouvoir adjudicateur. La notification du marché est accompagnée d’une copie de toutes les pièces contractuelles délivrée sans frais au titulaire, sans préjudice des documents mentionnés à l’article R2191-46 du code de la commande publique.</w:t>
      </w:r>
    </w:p>
    <w:p w:rsidR="007B7AC2" w:rsidRPr="00C33B54" w:rsidRDefault="007B7AC2" w:rsidP="007B7AC2">
      <w:pPr>
        <w:spacing w:after="0" w:line="240" w:lineRule="auto"/>
        <w:ind w:left="709"/>
        <w:jc w:val="both"/>
        <w:rPr>
          <w:rFonts w:eastAsia="Times New Roman" w:cs="Calibri"/>
          <w:lang w:eastAsia="fr-FR"/>
        </w:rPr>
      </w:pPr>
    </w:p>
    <w:p w:rsidR="007B7AC2" w:rsidRPr="00C33B54" w:rsidRDefault="007B7AC2" w:rsidP="007B7AC2">
      <w:pPr>
        <w:spacing w:after="0" w:line="240" w:lineRule="auto"/>
        <w:ind w:left="709"/>
        <w:jc w:val="both"/>
        <w:rPr>
          <w:rFonts w:eastAsia="Times New Roman" w:cs="Calibri"/>
          <w:lang w:eastAsia="fr-FR"/>
        </w:rPr>
      </w:pPr>
    </w:p>
    <w:p w:rsidR="007B7AC2" w:rsidRPr="00C33B54" w:rsidRDefault="007B7AC2" w:rsidP="007B7AC2">
      <w:pPr>
        <w:spacing w:after="0" w:line="240" w:lineRule="auto"/>
        <w:ind w:left="709"/>
        <w:jc w:val="both"/>
        <w:rPr>
          <w:rFonts w:eastAsia="Times New Roman" w:cs="Calibri"/>
          <w:lang w:eastAsia="fr-FR"/>
        </w:rPr>
      </w:pPr>
    </w:p>
    <w:p w:rsidR="007B7AC2" w:rsidRPr="00C33B54" w:rsidRDefault="007B7AC2" w:rsidP="007B7AC2">
      <w:pPr>
        <w:keepNext/>
        <w:keepLines/>
        <w:numPr>
          <w:ilvl w:val="0"/>
          <w:numId w:val="4"/>
        </w:numPr>
        <w:pBdr>
          <w:top w:val="single" w:sz="4" w:space="1" w:color="auto"/>
          <w:left w:val="single" w:sz="4" w:space="4" w:color="auto"/>
          <w:bottom w:val="single" w:sz="4" w:space="1" w:color="auto"/>
          <w:right w:val="single" w:sz="4" w:space="4" w:color="auto"/>
        </w:pBdr>
        <w:tabs>
          <w:tab w:val="left" w:pos="567"/>
        </w:tabs>
        <w:spacing w:after="0" w:line="240" w:lineRule="auto"/>
        <w:ind w:left="284" w:hanging="284"/>
        <w:jc w:val="both"/>
        <w:outlineLvl w:val="0"/>
        <w:rPr>
          <w:rFonts w:eastAsia="Times New Roman" w:cs="Calibri"/>
          <w:b/>
          <w:bCs/>
          <w:kern w:val="32"/>
          <w:lang w:eastAsia="fr-FR"/>
        </w:rPr>
      </w:pPr>
      <w:bookmarkStart w:id="27" w:name="_Toc399151383"/>
      <w:bookmarkStart w:id="28" w:name="_Toc201324995"/>
      <w:r w:rsidRPr="00C33B54">
        <w:rPr>
          <w:rFonts w:eastAsia="Times New Roman" w:cs="Calibri"/>
          <w:b/>
          <w:bCs/>
          <w:kern w:val="32"/>
          <w:lang w:eastAsia="fr-FR"/>
        </w:rPr>
        <w:lastRenderedPageBreak/>
        <w:t xml:space="preserve">FORME </w:t>
      </w:r>
      <w:bookmarkEnd w:id="27"/>
      <w:r w:rsidRPr="00C33B54">
        <w:rPr>
          <w:rFonts w:eastAsia="Times New Roman" w:cs="Calibri"/>
          <w:b/>
          <w:bCs/>
          <w:kern w:val="32"/>
          <w:lang w:eastAsia="fr-FR"/>
        </w:rPr>
        <w:t>DE L’ACCORD CADRE</w:t>
      </w:r>
      <w:bookmarkEnd w:id="28"/>
    </w:p>
    <w:p w:rsidR="007B7AC2" w:rsidRPr="00C33B54" w:rsidRDefault="007B7AC2" w:rsidP="007B7AC2">
      <w:pPr>
        <w:keepNext/>
        <w:keepLines/>
        <w:spacing w:after="0" w:line="240" w:lineRule="auto"/>
        <w:ind w:left="567"/>
        <w:jc w:val="both"/>
        <w:rPr>
          <w:rFonts w:eastAsia="Times New Roman" w:cs="Calibri"/>
          <w:lang w:eastAsia="fr-FR"/>
        </w:rPr>
      </w:pPr>
    </w:p>
    <w:p w:rsidR="007B7AC2" w:rsidRPr="00C33B54" w:rsidRDefault="007B7AC2" w:rsidP="007B7AC2">
      <w:pPr>
        <w:keepNext/>
        <w:keepLines/>
        <w:spacing w:after="0" w:line="240" w:lineRule="auto"/>
        <w:ind w:left="567"/>
        <w:jc w:val="both"/>
        <w:rPr>
          <w:rFonts w:eastAsia="Times New Roman" w:cs="Calibri"/>
          <w:lang w:eastAsia="fr-FR"/>
        </w:rPr>
      </w:pPr>
      <w:r w:rsidRPr="00C33B54">
        <w:rPr>
          <w:rFonts w:eastAsia="Times New Roman" w:cs="Calibri"/>
          <w:lang w:eastAsia="fr-FR"/>
        </w:rPr>
        <w:t>Le présent accord-cadre est une convention de droit privé conclue en application de l’article L. 124-4 du code de la Sécurité sociale.</w:t>
      </w:r>
    </w:p>
    <w:p w:rsidR="007B7AC2" w:rsidRPr="00C33B54" w:rsidRDefault="007B7AC2" w:rsidP="007B7AC2">
      <w:pPr>
        <w:keepNext/>
        <w:keepLines/>
        <w:spacing w:after="0" w:line="240" w:lineRule="auto"/>
        <w:ind w:left="567"/>
        <w:jc w:val="both"/>
        <w:rPr>
          <w:rFonts w:eastAsia="Times New Roman" w:cs="Calibri"/>
          <w:lang w:eastAsia="fr-FR"/>
        </w:rPr>
      </w:pPr>
    </w:p>
    <w:p w:rsidR="007B7AC2" w:rsidRPr="00C33B54" w:rsidRDefault="007B7AC2" w:rsidP="007B7AC2">
      <w:pPr>
        <w:keepNext/>
        <w:keepLines/>
        <w:spacing w:after="0" w:line="240" w:lineRule="auto"/>
        <w:ind w:left="567"/>
        <w:jc w:val="both"/>
        <w:rPr>
          <w:rFonts w:eastAsia="Times New Roman" w:cs="Calibri"/>
          <w:lang w:eastAsia="fr-FR"/>
        </w:rPr>
      </w:pPr>
      <w:r w:rsidRPr="00C33B54">
        <w:rPr>
          <w:rFonts w:eastAsia="Times New Roman" w:cs="Calibri"/>
          <w:lang w:eastAsia="fr-FR"/>
        </w:rPr>
        <w:t>Il est mono attributaire et, conformément aux articles 78 et suivants du décret n°2016-360 du 25 mars 2016 relatif aux marchés publics.</w:t>
      </w:r>
    </w:p>
    <w:p w:rsidR="007B7AC2" w:rsidRPr="00C33B54" w:rsidRDefault="007B7AC2" w:rsidP="007B7AC2">
      <w:pPr>
        <w:keepNext/>
        <w:keepLines/>
        <w:spacing w:after="0" w:line="240" w:lineRule="auto"/>
        <w:ind w:left="567"/>
        <w:jc w:val="both"/>
        <w:rPr>
          <w:rFonts w:eastAsia="Times New Roman" w:cs="Calibri"/>
          <w:lang w:eastAsia="fr-FR"/>
        </w:rPr>
      </w:pPr>
    </w:p>
    <w:p w:rsidR="007B7AC2" w:rsidRPr="00C33B54" w:rsidRDefault="007B7AC2" w:rsidP="007B7AC2">
      <w:pPr>
        <w:keepNext/>
        <w:keepLines/>
        <w:spacing w:after="0" w:line="240" w:lineRule="auto"/>
        <w:ind w:left="567"/>
        <w:jc w:val="both"/>
        <w:rPr>
          <w:rFonts w:eastAsia="Times New Roman" w:cs="Calibri"/>
          <w:lang w:eastAsia="fr-FR"/>
        </w:rPr>
      </w:pPr>
      <w:r w:rsidRPr="00773860">
        <w:rPr>
          <w:rFonts w:eastAsia="Times New Roman" w:cs="Calibri"/>
          <w:lang w:eastAsia="fr-FR"/>
        </w:rPr>
        <w:t>Il s’agit d’un accord cadre à bons de commande sans montant minimum mais avec un montant maximum de 28 000 € HT pour</w:t>
      </w:r>
      <w:r w:rsidRPr="00C33B54">
        <w:rPr>
          <w:rFonts w:eastAsia="Times New Roman" w:cs="Calibri"/>
          <w:lang w:eastAsia="fr-FR"/>
        </w:rPr>
        <w:t xml:space="preserve"> toute sa durée, reconductions incluses.</w:t>
      </w:r>
    </w:p>
    <w:p w:rsidR="007B7AC2" w:rsidRPr="00C33B54" w:rsidRDefault="007B7AC2" w:rsidP="007B7AC2">
      <w:pPr>
        <w:keepNext/>
        <w:keepLines/>
        <w:spacing w:after="0" w:line="240" w:lineRule="auto"/>
        <w:ind w:left="567"/>
        <w:jc w:val="both"/>
        <w:rPr>
          <w:rFonts w:eastAsia="Times New Roman" w:cs="Calibri"/>
          <w:lang w:eastAsia="fr-FR"/>
        </w:rPr>
      </w:pPr>
    </w:p>
    <w:p w:rsidR="007B7AC2" w:rsidRPr="00C33B54" w:rsidRDefault="007B7AC2" w:rsidP="007B7AC2">
      <w:pPr>
        <w:keepNext/>
        <w:keepLines/>
        <w:spacing w:after="0" w:line="240" w:lineRule="auto"/>
        <w:ind w:left="567"/>
        <w:jc w:val="both"/>
        <w:rPr>
          <w:rFonts w:eastAsia="Times New Roman" w:cs="Calibri"/>
          <w:lang w:eastAsia="fr-FR"/>
        </w:rPr>
      </w:pPr>
      <w:r w:rsidRPr="00C33B54">
        <w:rPr>
          <w:rFonts w:eastAsia="Times New Roman" w:cs="Calibri"/>
          <w:lang w:eastAsia="fr-FR"/>
        </w:rPr>
        <w:t xml:space="preserve">Il dépend du régime de </w:t>
      </w:r>
      <w:r w:rsidRPr="00C33B54">
        <w:rPr>
          <w:rFonts w:eastAsia="Times New Roman" w:cs="Calibri"/>
          <w:b/>
          <w:lang w:eastAsia="fr-FR"/>
        </w:rPr>
        <w:t>contrat de louage d’ouvrage</w:t>
      </w:r>
      <w:r w:rsidRPr="00C33B54">
        <w:rPr>
          <w:rFonts w:eastAsia="Times New Roman" w:cs="Calibri"/>
          <w:lang w:eastAsia="fr-FR"/>
        </w:rPr>
        <w:t xml:space="preserve"> ou </w:t>
      </w:r>
      <w:r w:rsidRPr="00C33B54">
        <w:rPr>
          <w:rFonts w:eastAsia="Times New Roman" w:cs="Calibri"/>
          <w:b/>
          <w:lang w:eastAsia="fr-FR"/>
        </w:rPr>
        <w:t>contrat d’entreprise</w:t>
      </w:r>
      <w:r w:rsidRPr="00C33B54">
        <w:rPr>
          <w:rFonts w:eastAsia="Times New Roman" w:cs="Calibri"/>
          <w:lang w:eastAsia="fr-FR"/>
        </w:rPr>
        <w:t xml:space="preserve"> au sens de l’article 1710 du code civil : le titulaire s’oblige principalement, contre une rémunération, à réaliser, pour le pouvoir adjudicateur, les prestations décrites par les pièces contractuelles de façon indépendante.</w:t>
      </w:r>
    </w:p>
    <w:p w:rsidR="007B7AC2" w:rsidRPr="00C33B54" w:rsidRDefault="007B7AC2" w:rsidP="007B7AC2">
      <w:pPr>
        <w:keepNext/>
        <w:keepLines/>
        <w:spacing w:after="0" w:line="240" w:lineRule="auto"/>
        <w:ind w:left="567"/>
        <w:jc w:val="both"/>
        <w:rPr>
          <w:rFonts w:eastAsia="Times New Roman" w:cs="Calibri"/>
          <w:lang w:eastAsia="fr-FR"/>
        </w:rPr>
      </w:pPr>
    </w:p>
    <w:p w:rsidR="007B7AC2" w:rsidRPr="00C33B54" w:rsidRDefault="007B7AC2" w:rsidP="007B7AC2">
      <w:pPr>
        <w:keepNext/>
        <w:keepLines/>
        <w:numPr>
          <w:ilvl w:val="0"/>
          <w:numId w:val="4"/>
        </w:numPr>
        <w:pBdr>
          <w:top w:val="single" w:sz="4" w:space="1" w:color="auto"/>
          <w:left w:val="single" w:sz="4" w:space="4" w:color="auto"/>
          <w:bottom w:val="single" w:sz="4" w:space="1" w:color="auto"/>
          <w:right w:val="single" w:sz="4" w:space="4" w:color="auto"/>
        </w:pBdr>
        <w:tabs>
          <w:tab w:val="left" w:pos="567"/>
        </w:tabs>
        <w:spacing w:after="0" w:line="240" w:lineRule="auto"/>
        <w:jc w:val="both"/>
        <w:outlineLvl w:val="0"/>
        <w:rPr>
          <w:rFonts w:eastAsia="Times New Roman" w:cs="Calibri"/>
          <w:b/>
          <w:bCs/>
          <w:kern w:val="32"/>
          <w:lang w:eastAsia="fr-FR"/>
        </w:rPr>
      </w:pPr>
      <w:bookmarkStart w:id="29" w:name="_Toc201324996"/>
      <w:r w:rsidRPr="00C33B54">
        <w:rPr>
          <w:rFonts w:eastAsia="Times New Roman" w:cs="Calibri"/>
          <w:b/>
          <w:bCs/>
          <w:kern w:val="32"/>
          <w:lang w:eastAsia="fr-FR"/>
        </w:rPr>
        <w:t>DURÉE DE L’ACCORD CADRE</w:t>
      </w:r>
      <w:bookmarkEnd w:id="29"/>
    </w:p>
    <w:p w:rsidR="007B7AC2" w:rsidRPr="00C33B54" w:rsidRDefault="007B7AC2" w:rsidP="007B7AC2">
      <w:pPr>
        <w:keepNext/>
        <w:keepLines/>
        <w:spacing w:after="0" w:line="240" w:lineRule="auto"/>
        <w:ind w:left="567"/>
        <w:jc w:val="both"/>
        <w:rPr>
          <w:rFonts w:eastAsia="Times New Roman" w:cs="Calibri"/>
          <w:lang w:eastAsia="fr-FR"/>
        </w:rPr>
      </w:pPr>
    </w:p>
    <w:p w:rsidR="007B7AC2" w:rsidRPr="00C33B54" w:rsidRDefault="007B7AC2" w:rsidP="007B7AC2">
      <w:pPr>
        <w:keepNext/>
        <w:keepLines/>
        <w:spacing w:after="0" w:line="240" w:lineRule="auto"/>
        <w:ind w:left="567"/>
        <w:jc w:val="both"/>
        <w:rPr>
          <w:rFonts w:eastAsia="Times New Roman" w:cs="Calibri"/>
          <w:lang w:eastAsia="fr-FR"/>
        </w:rPr>
      </w:pPr>
      <w:r w:rsidRPr="00C33B54">
        <w:rPr>
          <w:rFonts w:eastAsia="Times New Roman" w:cs="Calibri"/>
          <w:lang w:eastAsia="fr-FR"/>
        </w:rPr>
        <w:t>Le présent accord-cadre est conclu pour une période d’un an, renouvelable trois fois par tacite reconduction. Toute décision de non-reconduction devra respecter un délai de préavis de 3 mois.</w:t>
      </w:r>
    </w:p>
    <w:p w:rsidR="007B7AC2" w:rsidRPr="00C33B54" w:rsidRDefault="007B7AC2" w:rsidP="007B7AC2">
      <w:pPr>
        <w:keepNext/>
        <w:keepLines/>
        <w:spacing w:after="0" w:line="240" w:lineRule="auto"/>
        <w:ind w:left="567"/>
        <w:jc w:val="both"/>
        <w:rPr>
          <w:rFonts w:eastAsia="Times New Roman" w:cs="Calibri"/>
          <w:lang w:eastAsia="fr-FR"/>
        </w:rPr>
      </w:pPr>
      <w:r w:rsidRPr="00C33B54">
        <w:rPr>
          <w:rFonts w:eastAsia="Times New Roman" w:cs="Calibri"/>
          <w:lang w:eastAsia="fr-FR"/>
        </w:rPr>
        <w:t>Aucune prestation ne pourra se poursuivre au-delà du terme de l’accord-cadre : les prestations en cours d’exécution relèveront alors d’un nouveau contrat.</w:t>
      </w:r>
    </w:p>
    <w:p w:rsidR="007B7AC2" w:rsidRPr="00C33B54" w:rsidRDefault="007B7AC2" w:rsidP="007B7AC2">
      <w:pPr>
        <w:keepNext/>
        <w:keepLines/>
        <w:spacing w:after="0" w:line="240" w:lineRule="auto"/>
        <w:jc w:val="both"/>
        <w:rPr>
          <w:rFonts w:eastAsia="Times New Roman" w:cs="Calibri"/>
          <w:lang w:eastAsia="fr-FR"/>
        </w:rPr>
      </w:pPr>
    </w:p>
    <w:p w:rsidR="007B7AC2" w:rsidRPr="00C33B54" w:rsidRDefault="007B7AC2" w:rsidP="007B7AC2">
      <w:pPr>
        <w:keepNext/>
        <w:keepLines/>
        <w:numPr>
          <w:ilvl w:val="0"/>
          <w:numId w:val="4"/>
        </w:numPr>
        <w:pBdr>
          <w:top w:val="single" w:sz="4" w:space="1" w:color="auto"/>
          <w:left w:val="single" w:sz="4" w:space="4" w:color="auto"/>
          <w:bottom w:val="single" w:sz="4" w:space="1" w:color="auto"/>
          <w:right w:val="single" w:sz="4" w:space="4" w:color="auto"/>
        </w:pBdr>
        <w:tabs>
          <w:tab w:val="left" w:pos="567"/>
        </w:tabs>
        <w:spacing w:after="0" w:line="240" w:lineRule="auto"/>
        <w:jc w:val="both"/>
        <w:outlineLvl w:val="0"/>
        <w:rPr>
          <w:rFonts w:eastAsia="Times New Roman" w:cs="Calibri"/>
          <w:b/>
          <w:bCs/>
          <w:kern w:val="32"/>
          <w:lang w:eastAsia="fr-FR"/>
        </w:rPr>
      </w:pPr>
      <w:bookmarkStart w:id="30" w:name="_Toc399151385"/>
      <w:bookmarkStart w:id="31" w:name="_Toc201324997"/>
      <w:r w:rsidRPr="00C33B54">
        <w:rPr>
          <w:rFonts w:eastAsia="Times New Roman" w:cs="Calibri"/>
          <w:b/>
          <w:bCs/>
          <w:kern w:val="32"/>
          <w:lang w:eastAsia="fr-FR"/>
        </w:rPr>
        <w:t>PRIX D</w:t>
      </w:r>
      <w:bookmarkEnd w:id="30"/>
      <w:r w:rsidRPr="00C33B54">
        <w:rPr>
          <w:rFonts w:eastAsia="Times New Roman" w:cs="Calibri"/>
          <w:b/>
          <w:bCs/>
          <w:kern w:val="32"/>
          <w:lang w:eastAsia="fr-FR"/>
        </w:rPr>
        <w:t>E L’ACCORD CADRE</w:t>
      </w:r>
      <w:bookmarkEnd w:id="31"/>
    </w:p>
    <w:p w:rsidR="007B7AC2" w:rsidRPr="00C33B54" w:rsidRDefault="007B7AC2" w:rsidP="007B7AC2">
      <w:pPr>
        <w:keepNext/>
        <w:keepLines/>
        <w:spacing w:after="0" w:line="240" w:lineRule="auto"/>
        <w:ind w:left="567"/>
        <w:jc w:val="both"/>
        <w:rPr>
          <w:rFonts w:cs="Calibri"/>
          <w:lang w:eastAsia="fr-FR"/>
        </w:rPr>
      </w:pPr>
    </w:p>
    <w:p w:rsidR="007B7AC2" w:rsidRPr="00C33B54" w:rsidRDefault="007B7AC2" w:rsidP="007B7AC2">
      <w:pPr>
        <w:keepNext/>
        <w:keepLines/>
        <w:spacing w:after="0" w:line="240" w:lineRule="auto"/>
        <w:ind w:left="567"/>
        <w:jc w:val="both"/>
        <w:rPr>
          <w:rFonts w:cs="Calibri"/>
          <w:lang w:eastAsia="fr-FR"/>
        </w:rPr>
      </w:pPr>
      <w:r w:rsidRPr="00C33B54">
        <w:rPr>
          <w:rFonts w:cs="Calibri"/>
          <w:lang w:eastAsia="fr-FR"/>
        </w:rPr>
        <w:t>L’ensemble de l’accord cadre est conclu dans l’optique de la réalisation de prestations en contrepartie de prix forfaitaires révisables.</w:t>
      </w:r>
    </w:p>
    <w:p w:rsidR="007B7AC2" w:rsidRPr="00C33B54" w:rsidRDefault="007B7AC2" w:rsidP="007B7AC2">
      <w:pPr>
        <w:keepNext/>
        <w:keepLines/>
        <w:spacing w:after="0" w:line="240" w:lineRule="auto"/>
        <w:ind w:left="567"/>
        <w:jc w:val="both"/>
        <w:rPr>
          <w:rFonts w:eastAsia="Times New Roman" w:cs="Calibri"/>
          <w:lang w:eastAsia="fr-FR"/>
        </w:rPr>
      </w:pPr>
      <w:r w:rsidRPr="00C33B54">
        <w:rPr>
          <w:rFonts w:eastAsia="Times New Roman" w:cs="Calibri"/>
          <w:lang w:eastAsia="fr-FR"/>
        </w:rPr>
        <w:t xml:space="preserve">Le prix souscrit s’entend pour l’exécution selon les règles de l’art et dans le respect de la réglementation en vigueur ainsi que dans les délais prescrits de toutes les prestations à réaliser, tels qu’ils sont </w:t>
      </w:r>
      <w:r w:rsidR="009219F3" w:rsidRPr="00C33B54">
        <w:rPr>
          <w:rFonts w:eastAsia="Times New Roman" w:cs="Calibri"/>
          <w:lang w:eastAsia="fr-FR"/>
        </w:rPr>
        <w:t>définis</w:t>
      </w:r>
      <w:r w:rsidRPr="00C33B54">
        <w:rPr>
          <w:rFonts w:eastAsia="Times New Roman" w:cs="Calibri"/>
          <w:lang w:eastAsia="fr-FR"/>
        </w:rPr>
        <w:t xml:space="preserve"> dans les pièces contractuelles.</w:t>
      </w:r>
    </w:p>
    <w:p w:rsidR="007B7AC2" w:rsidRPr="00C33B54" w:rsidRDefault="007B7AC2" w:rsidP="007B7AC2">
      <w:pPr>
        <w:keepNext/>
        <w:keepLines/>
        <w:spacing w:after="0" w:line="240" w:lineRule="auto"/>
        <w:ind w:left="567"/>
        <w:jc w:val="both"/>
        <w:rPr>
          <w:rFonts w:eastAsia="Times New Roman" w:cs="Calibri"/>
          <w:lang w:eastAsia="fr-FR"/>
        </w:rPr>
      </w:pPr>
      <w:r w:rsidRPr="00C33B54">
        <w:rPr>
          <w:rFonts w:eastAsia="Times New Roman" w:cs="Calibri"/>
          <w:lang w:eastAsia="fr-FR"/>
        </w:rPr>
        <w:t>Le titulaire sera toujours tenu, moyennant ce prix, de mener à leur parfaite terminaison toutes les prestations objets du contrat y compris celles omises ou insuffisamment décrites, mais nécessaires au complet achèvement de l’ouvrage dont il se déclare technicien spécialiste.</w:t>
      </w:r>
    </w:p>
    <w:p w:rsidR="007B7AC2" w:rsidRPr="00C33B54" w:rsidRDefault="007B7AC2" w:rsidP="007B7AC2">
      <w:pPr>
        <w:spacing w:after="0" w:line="240" w:lineRule="auto"/>
        <w:jc w:val="both"/>
        <w:rPr>
          <w:rFonts w:cs="Calibri"/>
          <w:lang w:eastAsia="fr-FR"/>
        </w:rPr>
      </w:pPr>
    </w:p>
    <w:p w:rsidR="007B7AC2" w:rsidRPr="00C33B54" w:rsidRDefault="007B7AC2" w:rsidP="007B7AC2">
      <w:pPr>
        <w:keepNext/>
        <w:keepLines/>
        <w:tabs>
          <w:tab w:val="left" w:pos="1134"/>
        </w:tabs>
        <w:spacing w:before="20" w:after="0" w:line="240" w:lineRule="auto"/>
        <w:ind w:left="851" w:hanging="284"/>
        <w:jc w:val="both"/>
        <w:outlineLvl w:val="1"/>
        <w:rPr>
          <w:rFonts w:eastAsia="Times New Roman" w:cs="Calibri"/>
          <w:b/>
          <w:bCs/>
          <w:lang w:eastAsia="fr-FR"/>
        </w:rPr>
      </w:pPr>
      <w:bookmarkStart w:id="32" w:name="_Toc399151386"/>
      <w:bookmarkStart w:id="33" w:name="_Toc201324998"/>
      <w:r w:rsidRPr="00C33B54">
        <w:rPr>
          <w:rFonts w:eastAsia="Times New Roman" w:cs="Calibri"/>
          <w:b/>
          <w:bCs/>
          <w:lang w:eastAsia="fr-FR"/>
        </w:rPr>
        <w:t>6.1. Assiette des prix</w:t>
      </w:r>
      <w:bookmarkEnd w:id="32"/>
      <w:bookmarkEnd w:id="33"/>
    </w:p>
    <w:p w:rsidR="007B7AC2" w:rsidRPr="00C33B54" w:rsidRDefault="007B7AC2" w:rsidP="007B7AC2">
      <w:pPr>
        <w:tabs>
          <w:tab w:val="num" w:pos="851"/>
        </w:tabs>
        <w:spacing w:after="0" w:line="240" w:lineRule="auto"/>
        <w:jc w:val="both"/>
        <w:rPr>
          <w:rFonts w:cs="Calibri"/>
          <w:bCs/>
          <w:lang w:eastAsia="fr-FR"/>
        </w:rPr>
      </w:pPr>
    </w:p>
    <w:p w:rsidR="007B7AC2" w:rsidRPr="00C33B54" w:rsidRDefault="007B7AC2" w:rsidP="007B7AC2">
      <w:pPr>
        <w:tabs>
          <w:tab w:val="num" w:pos="851"/>
        </w:tabs>
        <w:spacing w:after="0" w:line="240" w:lineRule="auto"/>
        <w:ind w:left="567"/>
        <w:jc w:val="both"/>
        <w:rPr>
          <w:rFonts w:cs="Calibri"/>
          <w:lang w:eastAsia="fr-FR"/>
        </w:rPr>
      </w:pPr>
      <w:r w:rsidRPr="00C33B54">
        <w:rPr>
          <w:rFonts w:cs="Calibri"/>
          <w:lang w:eastAsia="fr-FR"/>
        </w:rPr>
        <w:t>Le prix proposé tient compte notamment :</w:t>
      </w:r>
    </w:p>
    <w:p w:rsidR="007B7AC2" w:rsidRPr="00C33B54" w:rsidRDefault="007B7AC2" w:rsidP="007B7AC2">
      <w:pPr>
        <w:tabs>
          <w:tab w:val="num" w:pos="851"/>
        </w:tabs>
        <w:spacing w:after="0" w:line="240" w:lineRule="auto"/>
        <w:ind w:left="567"/>
        <w:jc w:val="both"/>
        <w:rPr>
          <w:rFonts w:cs="Calibri"/>
          <w:lang w:eastAsia="fr-FR"/>
        </w:rPr>
      </w:pPr>
    </w:p>
    <w:p w:rsidR="007B7AC2" w:rsidRPr="00C33B54" w:rsidRDefault="007B7AC2" w:rsidP="007B7AC2">
      <w:pPr>
        <w:numPr>
          <w:ilvl w:val="0"/>
          <w:numId w:val="5"/>
        </w:numPr>
        <w:tabs>
          <w:tab w:val="num" w:pos="-348"/>
          <w:tab w:val="num" w:pos="851"/>
        </w:tabs>
        <w:spacing w:after="0" w:line="240" w:lineRule="auto"/>
        <w:jc w:val="both"/>
        <w:rPr>
          <w:rFonts w:cs="Calibri"/>
          <w:lang w:eastAsia="fr-FR"/>
        </w:rPr>
      </w:pPr>
      <w:r w:rsidRPr="00C33B54">
        <w:rPr>
          <w:rFonts w:cs="Calibri"/>
          <w:lang w:eastAsia="fr-FR"/>
        </w:rPr>
        <w:t>Des dépenses de main-d’œuvre, de matériaux et de transport des frais spéciaux (investissements, financements et assurances) ainsi que les droits de brevets éventuels,</w:t>
      </w:r>
    </w:p>
    <w:p w:rsidR="007B7AC2" w:rsidRPr="00C33B54" w:rsidRDefault="007B7AC2" w:rsidP="007B7AC2">
      <w:pPr>
        <w:numPr>
          <w:ilvl w:val="0"/>
          <w:numId w:val="5"/>
        </w:numPr>
        <w:tabs>
          <w:tab w:val="num" w:pos="851"/>
        </w:tabs>
        <w:spacing w:after="0" w:line="240" w:lineRule="auto"/>
        <w:jc w:val="both"/>
        <w:rPr>
          <w:rFonts w:cs="Calibri"/>
          <w:lang w:eastAsia="fr-FR"/>
        </w:rPr>
      </w:pPr>
      <w:r w:rsidRPr="00C33B54">
        <w:rPr>
          <w:rFonts w:cs="Calibri"/>
          <w:lang w:eastAsia="fr-FR"/>
        </w:rPr>
        <w:t xml:space="preserve">Des frais généraux ou indirects, </w:t>
      </w:r>
    </w:p>
    <w:p w:rsidR="007B7AC2" w:rsidRPr="00C33B54" w:rsidRDefault="007B7AC2" w:rsidP="007B7AC2">
      <w:pPr>
        <w:numPr>
          <w:ilvl w:val="0"/>
          <w:numId w:val="5"/>
        </w:numPr>
        <w:tabs>
          <w:tab w:val="num" w:pos="851"/>
        </w:tabs>
        <w:spacing w:after="0" w:line="240" w:lineRule="auto"/>
        <w:jc w:val="both"/>
        <w:rPr>
          <w:rFonts w:cs="Calibri"/>
          <w:lang w:eastAsia="fr-FR"/>
        </w:rPr>
      </w:pPr>
      <w:r w:rsidRPr="00C33B54">
        <w:rPr>
          <w:rFonts w:cs="Calibri"/>
          <w:lang w:eastAsia="fr-FR"/>
        </w:rPr>
        <w:t>Des frais d’assurance,</w:t>
      </w:r>
    </w:p>
    <w:p w:rsidR="007B7AC2" w:rsidRPr="00C33B54" w:rsidRDefault="007B7AC2" w:rsidP="007B7AC2">
      <w:pPr>
        <w:numPr>
          <w:ilvl w:val="0"/>
          <w:numId w:val="5"/>
        </w:numPr>
        <w:tabs>
          <w:tab w:val="num" w:pos="851"/>
        </w:tabs>
        <w:spacing w:after="0" w:line="240" w:lineRule="auto"/>
        <w:jc w:val="both"/>
        <w:rPr>
          <w:rFonts w:cs="Calibri"/>
          <w:lang w:eastAsia="fr-FR"/>
        </w:rPr>
      </w:pPr>
      <w:r w:rsidRPr="00C33B54">
        <w:rPr>
          <w:rFonts w:cs="Calibri"/>
          <w:lang w:eastAsia="fr-FR"/>
        </w:rPr>
        <w:t>De l’ensemble des coûts générés par faute du titulaire,</w:t>
      </w:r>
    </w:p>
    <w:p w:rsidR="007B7AC2" w:rsidRPr="00C33B54" w:rsidRDefault="007B7AC2" w:rsidP="007B7AC2">
      <w:pPr>
        <w:numPr>
          <w:ilvl w:val="0"/>
          <w:numId w:val="5"/>
        </w:numPr>
        <w:tabs>
          <w:tab w:val="num" w:pos="851"/>
        </w:tabs>
        <w:spacing w:after="0" w:line="240" w:lineRule="auto"/>
        <w:jc w:val="both"/>
        <w:rPr>
          <w:rFonts w:cs="Calibri"/>
          <w:lang w:eastAsia="fr-FR"/>
        </w:rPr>
      </w:pPr>
      <w:r w:rsidRPr="00C33B54">
        <w:rPr>
          <w:rFonts w:cs="Calibri"/>
          <w:lang w:eastAsia="fr-FR"/>
        </w:rPr>
        <w:t>Des charges, impôts et taxes, y compris toutes les charges et cotisations sociales,</w:t>
      </w:r>
    </w:p>
    <w:p w:rsidR="007B7AC2" w:rsidRPr="00C33B54" w:rsidRDefault="007B7AC2" w:rsidP="007B7AC2">
      <w:pPr>
        <w:numPr>
          <w:ilvl w:val="0"/>
          <w:numId w:val="5"/>
        </w:numPr>
        <w:tabs>
          <w:tab w:val="num" w:pos="851"/>
        </w:tabs>
        <w:spacing w:after="0" w:line="240" w:lineRule="auto"/>
        <w:jc w:val="both"/>
        <w:rPr>
          <w:rFonts w:cs="Calibri"/>
          <w:lang w:eastAsia="fr-FR"/>
        </w:rPr>
      </w:pPr>
      <w:r w:rsidRPr="00C33B54">
        <w:rPr>
          <w:rFonts w:cs="Calibri"/>
          <w:lang w:eastAsia="fr-FR"/>
        </w:rPr>
        <w:t>Des marges du titulaire.</w:t>
      </w:r>
    </w:p>
    <w:p w:rsidR="007B7AC2" w:rsidRPr="00C33B54" w:rsidRDefault="007B7AC2" w:rsidP="007B7AC2">
      <w:pPr>
        <w:tabs>
          <w:tab w:val="num" w:pos="851"/>
        </w:tabs>
        <w:spacing w:after="0" w:line="240" w:lineRule="auto"/>
        <w:ind w:left="567"/>
        <w:jc w:val="both"/>
        <w:rPr>
          <w:rFonts w:cs="Calibri"/>
          <w:lang w:eastAsia="fr-FR"/>
        </w:rPr>
      </w:pPr>
      <w:r w:rsidRPr="00C33B54">
        <w:rPr>
          <w:rFonts w:cs="Calibri"/>
          <w:lang w:eastAsia="fr-FR"/>
        </w:rPr>
        <w:t>Les prescriptions techniques définies dans le présent accord cadre peuvent ne pas être totalement exhaustives et il revient au titulaire de prendre en compte, dans ses tarifs, l’ensemble des opérations nécessaires à la réalisation des objectifs escomptés plutôt que de s’en tenir strictement aux moyens énoncés.</w:t>
      </w:r>
    </w:p>
    <w:p w:rsidR="007B7AC2" w:rsidRPr="00C33B54" w:rsidRDefault="007B7AC2" w:rsidP="007B7AC2">
      <w:pPr>
        <w:tabs>
          <w:tab w:val="num" w:pos="851"/>
        </w:tabs>
        <w:spacing w:after="0" w:line="240" w:lineRule="auto"/>
        <w:ind w:left="567"/>
        <w:jc w:val="both"/>
        <w:rPr>
          <w:rFonts w:cs="Calibri"/>
          <w:lang w:eastAsia="fr-FR"/>
        </w:rPr>
      </w:pPr>
      <w:r w:rsidRPr="00C33B54">
        <w:rPr>
          <w:rFonts w:cs="Calibri"/>
          <w:lang w:eastAsia="fr-FR"/>
        </w:rPr>
        <w:t>Dans tous les cas, le titulaire ne pourra pas arguer des imprécisions, erreurs, omissions ou contradictions des pièces contractuelles après l’attribution de l’accord cadre pour justifier une demande de supplément et se soustraire à ses obligations en refusant, notamment, de s’exécuter dans le cadre des présentes.</w:t>
      </w:r>
    </w:p>
    <w:p w:rsidR="007B7AC2" w:rsidRPr="00C33B54" w:rsidRDefault="007B7AC2" w:rsidP="007B7AC2">
      <w:pPr>
        <w:tabs>
          <w:tab w:val="num" w:pos="851"/>
        </w:tabs>
        <w:spacing w:after="0" w:line="240" w:lineRule="auto"/>
        <w:ind w:left="567"/>
        <w:jc w:val="both"/>
        <w:rPr>
          <w:rFonts w:cs="Calibri"/>
          <w:lang w:eastAsia="fr-FR"/>
        </w:rPr>
      </w:pPr>
    </w:p>
    <w:p w:rsidR="007B7AC2" w:rsidRPr="00C33B54" w:rsidRDefault="007B7AC2" w:rsidP="007B7AC2">
      <w:pPr>
        <w:tabs>
          <w:tab w:val="num" w:pos="851"/>
        </w:tabs>
        <w:spacing w:after="0" w:line="240" w:lineRule="auto"/>
        <w:ind w:left="567"/>
        <w:jc w:val="both"/>
        <w:rPr>
          <w:rFonts w:cs="Calibri"/>
          <w:lang w:eastAsia="fr-FR"/>
        </w:rPr>
      </w:pPr>
      <w:r w:rsidRPr="00C33B54">
        <w:rPr>
          <w:rFonts w:cs="Calibri"/>
          <w:lang w:eastAsia="fr-FR"/>
        </w:rPr>
        <w:lastRenderedPageBreak/>
        <w:t>Tous les montants TTC figurant dans cet accord cadre sont calculés en appliquant les taux de taxe en vigueur lors de l’exécution de la prestation et intègrent l'écotaxe. En cas de remise en question par l’administration fiscale d’un ou plusieurs de ces taux, avec obligation de régularisation, le titulaire s’engage à rembourser aux usagers, au pouvoir adjudicateur ou aux autres organismes impliqués dans le présent accord cadre, les montants trop perçus. Dans le cas contraire, il est autorisé à augmenter ses prix TTC en proportion du surcoût que la hausse de la taxe implique, sans que les montants HT ne puissent être altérés.</w:t>
      </w:r>
    </w:p>
    <w:p w:rsidR="007B7AC2" w:rsidRPr="00C33B54" w:rsidRDefault="007B7AC2" w:rsidP="007B7AC2">
      <w:pPr>
        <w:tabs>
          <w:tab w:val="num" w:pos="851"/>
        </w:tabs>
        <w:spacing w:after="0" w:line="240" w:lineRule="auto"/>
        <w:ind w:left="567"/>
        <w:jc w:val="both"/>
        <w:rPr>
          <w:rFonts w:eastAsia="Times New Roman" w:cs="Calibri"/>
          <w:lang w:eastAsia="fr-FR"/>
        </w:rPr>
      </w:pPr>
    </w:p>
    <w:p w:rsidR="007B7AC2" w:rsidRPr="00C33B54" w:rsidRDefault="007B7AC2" w:rsidP="007B7AC2">
      <w:pPr>
        <w:keepNext/>
        <w:keepLines/>
        <w:tabs>
          <w:tab w:val="left" w:pos="1134"/>
        </w:tabs>
        <w:spacing w:before="20" w:after="0" w:line="240" w:lineRule="auto"/>
        <w:ind w:left="851" w:hanging="284"/>
        <w:jc w:val="both"/>
        <w:outlineLvl w:val="1"/>
        <w:rPr>
          <w:rFonts w:eastAsia="Times New Roman" w:cs="Calibri"/>
          <w:b/>
          <w:bCs/>
          <w:lang w:eastAsia="fr-FR"/>
        </w:rPr>
      </w:pPr>
      <w:bookmarkStart w:id="34" w:name="_Toc201324999"/>
      <w:r w:rsidRPr="00C33B54">
        <w:rPr>
          <w:rFonts w:eastAsia="Times New Roman" w:cs="Calibri"/>
          <w:b/>
          <w:bCs/>
          <w:lang w:eastAsia="fr-FR"/>
        </w:rPr>
        <w:t>6.2. Prix</w:t>
      </w:r>
      <w:bookmarkEnd w:id="34"/>
      <w:r w:rsidRPr="00C33B54">
        <w:rPr>
          <w:rFonts w:eastAsia="Times New Roman" w:cs="Calibri"/>
          <w:b/>
          <w:bCs/>
          <w:lang w:eastAsia="fr-FR"/>
        </w:rPr>
        <w:t xml:space="preserve"> </w:t>
      </w:r>
    </w:p>
    <w:p w:rsidR="007B7AC2" w:rsidRPr="00C33B54" w:rsidRDefault="007B7AC2" w:rsidP="007B7AC2">
      <w:pPr>
        <w:tabs>
          <w:tab w:val="num" w:pos="851"/>
        </w:tabs>
        <w:spacing w:after="0" w:line="240" w:lineRule="auto"/>
        <w:ind w:left="567"/>
        <w:jc w:val="both"/>
        <w:rPr>
          <w:rFonts w:eastAsia="Times New Roman" w:cs="Calibri"/>
          <w:b/>
          <w:bCs/>
          <w:lang w:eastAsia="fr-FR"/>
        </w:rPr>
      </w:pPr>
    </w:p>
    <w:p w:rsidR="007B7AC2" w:rsidRPr="00C33B54" w:rsidRDefault="007B7AC2" w:rsidP="007B7AC2">
      <w:pPr>
        <w:autoSpaceDE w:val="0"/>
        <w:autoSpaceDN w:val="0"/>
        <w:adjustRightInd w:val="0"/>
        <w:spacing w:after="0" w:line="240" w:lineRule="auto"/>
        <w:ind w:left="567"/>
        <w:jc w:val="both"/>
        <w:rPr>
          <w:rFonts w:eastAsia="Times New Roman" w:cs="Calibri"/>
          <w:lang w:eastAsia="fr-FR"/>
        </w:rPr>
      </w:pPr>
      <w:r w:rsidRPr="00C33B54">
        <w:rPr>
          <w:rFonts w:eastAsia="Times New Roman" w:cs="Calibri"/>
          <w:lang w:eastAsia="fr-FR"/>
        </w:rPr>
        <w:t>Les annexes suivantes sont à compléter :</w:t>
      </w:r>
    </w:p>
    <w:p w:rsidR="007B7AC2" w:rsidRPr="00C33B54" w:rsidRDefault="007B7AC2" w:rsidP="007B7AC2">
      <w:pPr>
        <w:numPr>
          <w:ilvl w:val="0"/>
          <w:numId w:val="22"/>
        </w:numPr>
        <w:autoSpaceDE w:val="0"/>
        <w:autoSpaceDN w:val="0"/>
        <w:adjustRightInd w:val="0"/>
        <w:spacing w:after="0" w:line="240" w:lineRule="auto"/>
        <w:jc w:val="both"/>
        <w:rPr>
          <w:rFonts w:eastAsia="Times New Roman" w:cs="Calibri"/>
          <w:lang w:eastAsia="fr-FR"/>
        </w:rPr>
      </w:pPr>
      <w:r w:rsidRPr="00C33B54">
        <w:rPr>
          <w:rFonts w:eastAsia="Times New Roman" w:cs="Calibri"/>
          <w:lang w:eastAsia="fr-FR"/>
        </w:rPr>
        <w:t>Annexe 1 : BPU – vérification et entretien des extincteurs ;</w:t>
      </w:r>
    </w:p>
    <w:p w:rsidR="007B7AC2" w:rsidRPr="00C33B54" w:rsidRDefault="007B7AC2" w:rsidP="007B7AC2">
      <w:pPr>
        <w:numPr>
          <w:ilvl w:val="0"/>
          <w:numId w:val="22"/>
        </w:numPr>
        <w:autoSpaceDE w:val="0"/>
        <w:autoSpaceDN w:val="0"/>
        <w:adjustRightInd w:val="0"/>
        <w:spacing w:after="0" w:line="240" w:lineRule="auto"/>
        <w:jc w:val="both"/>
        <w:rPr>
          <w:rFonts w:eastAsia="Times New Roman" w:cs="Calibri"/>
          <w:lang w:eastAsia="fr-FR"/>
        </w:rPr>
      </w:pPr>
      <w:r w:rsidRPr="00C33B54">
        <w:rPr>
          <w:rFonts w:eastAsia="Times New Roman" w:cs="Calibri"/>
          <w:lang w:eastAsia="fr-FR"/>
        </w:rPr>
        <w:t>Annexe 2 : BPU – vérification et entretien des colonnes sèches et ria ;</w:t>
      </w:r>
    </w:p>
    <w:p w:rsidR="007B7AC2" w:rsidRPr="00C33B54" w:rsidRDefault="007B7AC2" w:rsidP="007B7AC2">
      <w:pPr>
        <w:numPr>
          <w:ilvl w:val="0"/>
          <w:numId w:val="22"/>
        </w:numPr>
        <w:autoSpaceDE w:val="0"/>
        <w:autoSpaceDN w:val="0"/>
        <w:adjustRightInd w:val="0"/>
        <w:spacing w:after="0" w:line="240" w:lineRule="auto"/>
        <w:jc w:val="both"/>
        <w:rPr>
          <w:rFonts w:eastAsia="Times New Roman" w:cs="Calibri"/>
          <w:lang w:eastAsia="fr-FR"/>
        </w:rPr>
      </w:pPr>
      <w:r w:rsidRPr="00C33B54">
        <w:rPr>
          <w:rFonts w:eastAsia="Times New Roman" w:cs="Calibri"/>
          <w:lang w:eastAsia="fr-FR"/>
        </w:rPr>
        <w:t>Annexe 3 : BPU – vérification et entretien de châssis de désenfumage et portes coupe-feu ;</w:t>
      </w:r>
    </w:p>
    <w:p w:rsidR="007B7AC2" w:rsidRPr="00C33B54" w:rsidRDefault="007B7AC2" w:rsidP="007B7AC2">
      <w:pPr>
        <w:numPr>
          <w:ilvl w:val="0"/>
          <w:numId w:val="22"/>
        </w:numPr>
        <w:autoSpaceDE w:val="0"/>
        <w:autoSpaceDN w:val="0"/>
        <w:adjustRightInd w:val="0"/>
        <w:spacing w:after="0" w:line="240" w:lineRule="auto"/>
        <w:jc w:val="both"/>
        <w:rPr>
          <w:rFonts w:eastAsia="Times New Roman" w:cs="Calibri"/>
          <w:lang w:eastAsia="fr-FR"/>
        </w:rPr>
      </w:pPr>
      <w:r w:rsidRPr="00C33B54">
        <w:rPr>
          <w:rFonts w:eastAsia="Times New Roman" w:cs="Calibri"/>
          <w:lang w:eastAsia="fr-FR"/>
        </w:rPr>
        <w:t>Annexe 4 : BPU – fournitures et pose d’extincteurs ;</w:t>
      </w:r>
    </w:p>
    <w:p w:rsidR="007B7AC2" w:rsidRPr="00C33B54" w:rsidRDefault="007B7AC2" w:rsidP="007B7AC2">
      <w:pPr>
        <w:numPr>
          <w:ilvl w:val="0"/>
          <w:numId w:val="22"/>
        </w:numPr>
        <w:autoSpaceDE w:val="0"/>
        <w:autoSpaceDN w:val="0"/>
        <w:adjustRightInd w:val="0"/>
        <w:spacing w:after="0" w:line="240" w:lineRule="auto"/>
        <w:jc w:val="both"/>
        <w:rPr>
          <w:rFonts w:eastAsia="Times New Roman" w:cs="Calibri"/>
          <w:lang w:eastAsia="fr-FR"/>
        </w:rPr>
      </w:pPr>
      <w:r w:rsidRPr="00C33B54">
        <w:rPr>
          <w:rFonts w:eastAsia="Times New Roman" w:cs="Calibri"/>
          <w:lang w:eastAsia="fr-FR"/>
        </w:rPr>
        <w:t>Annexe 5 – BPU – reconditionnement des extincteurs ;</w:t>
      </w:r>
    </w:p>
    <w:p w:rsidR="007B7AC2" w:rsidRPr="00C33B54" w:rsidRDefault="007B7AC2" w:rsidP="007B7AC2">
      <w:pPr>
        <w:numPr>
          <w:ilvl w:val="0"/>
          <w:numId w:val="22"/>
        </w:numPr>
        <w:autoSpaceDE w:val="0"/>
        <w:autoSpaceDN w:val="0"/>
        <w:adjustRightInd w:val="0"/>
        <w:spacing w:after="0" w:line="240" w:lineRule="auto"/>
        <w:jc w:val="both"/>
        <w:rPr>
          <w:rFonts w:eastAsia="Times New Roman" w:cs="Calibri"/>
          <w:lang w:eastAsia="fr-FR"/>
        </w:rPr>
      </w:pPr>
      <w:r w:rsidRPr="00C33B54">
        <w:rPr>
          <w:rFonts w:eastAsia="Times New Roman" w:cs="Calibri"/>
          <w:lang w:eastAsia="fr-FR"/>
        </w:rPr>
        <w:t>Annexe 6 – BPU – fourniture et pose de panneaux de sécurité.</w:t>
      </w:r>
    </w:p>
    <w:p w:rsidR="007B7AC2" w:rsidRPr="00C33B54" w:rsidRDefault="007B7AC2" w:rsidP="007B7AC2">
      <w:pPr>
        <w:autoSpaceDE w:val="0"/>
        <w:autoSpaceDN w:val="0"/>
        <w:adjustRightInd w:val="0"/>
        <w:spacing w:after="0" w:line="240" w:lineRule="auto"/>
        <w:jc w:val="both"/>
        <w:rPr>
          <w:rFonts w:eastAsia="Times New Roman" w:cs="Calibri"/>
          <w:lang w:eastAsia="fr-FR"/>
        </w:rPr>
      </w:pPr>
    </w:p>
    <w:p w:rsidR="007B7AC2" w:rsidRPr="00C33B54" w:rsidRDefault="007B7AC2" w:rsidP="007B7AC2">
      <w:pPr>
        <w:keepNext/>
        <w:keepLines/>
        <w:tabs>
          <w:tab w:val="left" w:pos="1134"/>
        </w:tabs>
        <w:spacing w:before="20" w:after="0" w:line="240" w:lineRule="auto"/>
        <w:ind w:left="567"/>
        <w:jc w:val="both"/>
        <w:outlineLvl w:val="1"/>
        <w:rPr>
          <w:rFonts w:eastAsia="Times New Roman" w:cs="Calibri"/>
          <w:b/>
          <w:bCs/>
          <w:lang w:eastAsia="fr-FR"/>
        </w:rPr>
      </w:pPr>
      <w:bookmarkStart w:id="35" w:name="_Toc399151387"/>
      <w:bookmarkStart w:id="36" w:name="_Toc201325000"/>
      <w:r w:rsidRPr="00C33B54">
        <w:rPr>
          <w:rFonts w:eastAsia="Times New Roman" w:cs="Calibri"/>
          <w:b/>
          <w:bCs/>
          <w:lang w:eastAsia="fr-FR"/>
        </w:rPr>
        <w:t>6.3. Révision des prix</w:t>
      </w:r>
      <w:bookmarkEnd w:id="35"/>
      <w:bookmarkEnd w:id="36"/>
    </w:p>
    <w:p w:rsidR="007B7AC2" w:rsidRPr="00C33B54" w:rsidRDefault="007B7AC2" w:rsidP="007B7AC2">
      <w:pPr>
        <w:tabs>
          <w:tab w:val="num" w:pos="851"/>
        </w:tabs>
        <w:spacing w:after="0" w:line="240" w:lineRule="auto"/>
        <w:ind w:left="567"/>
        <w:jc w:val="both"/>
        <w:rPr>
          <w:rFonts w:eastAsia="Times New Roman" w:cs="Calibri"/>
          <w:b/>
          <w:bCs/>
          <w:lang w:eastAsia="fr-FR"/>
        </w:rPr>
      </w:pPr>
    </w:p>
    <w:p w:rsidR="007B7AC2" w:rsidRPr="00C33B54" w:rsidRDefault="007B7AC2" w:rsidP="007B7AC2">
      <w:pPr>
        <w:tabs>
          <w:tab w:val="num" w:pos="851"/>
        </w:tabs>
        <w:spacing w:after="0" w:line="240" w:lineRule="auto"/>
        <w:ind w:left="567"/>
        <w:jc w:val="both"/>
        <w:rPr>
          <w:rFonts w:eastAsia="Times New Roman" w:cs="Calibri"/>
          <w:lang w:eastAsia="fr-FR"/>
        </w:rPr>
      </w:pPr>
      <w:r w:rsidRPr="00C33B54">
        <w:rPr>
          <w:rFonts w:eastAsia="Times New Roman" w:cs="Calibri"/>
          <w:lang w:eastAsia="fr-FR"/>
        </w:rPr>
        <w:t>La révision des prix reste exclue pendant les 12 premiers mois puis ils pourront ensuite être révisés une fois par an à la date d’anniversaire de l’accord cadre, au moyen de la formule suivante :</w:t>
      </w:r>
    </w:p>
    <w:p w:rsidR="007B7AC2" w:rsidRPr="00C33B54" w:rsidRDefault="007B7AC2" w:rsidP="007B7AC2">
      <w:pPr>
        <w:tabs>
          <w:tab w:val="left" w:pos="993"/>
        </w:tabs>
        <w:spacing w:after="0" w:line="240" w:lineRule="auto"/>
        <w:ind w:left="993"/>
        <w:jc w:val="both"/>
        <w:rPr>
          <w:rFonts w:eastAsia="Times New Roman" w:cs="Calibri"/>
          <w:lang w:eastAsia="fr-FR"/>
        </w:rPr>
      </w:pPr>
      <w:r w:rsidRPr="00C33B54">
        <w:rPr>
          <w:rFonts w:eastAsia="Times New Roman" w:cs="Calibri"/>
          <w:noProof/>
          <w:lang w:eastAsia="fr-FR"/>
        </w:rPr>
        <mc:AlternateContent>
          <mc:Choice Requires="wps">
            <w:drawing>
              <wp:anchor distT="0" distB="0" distL="114300" distR="114300" simplePos="0" relativeHeight="251659264" behindDoc="0" locked="0" layoutInCell="0" allowOverlap="1">
                <wp:simplePos x="0" y="0"/>
                <wp:positionH relativeFrom="column">
                  <wp:posOffset>1729105</wp:posOffset>
                </wp:positionH>
                <wp:positionV relativeFrom="paragraph">
                  <wp:posOffset>203835</wp:posOffset>
                </wp:positionV>
                <wp:extent cx="182880" cy="0"/>
                <wp:effectExtent l="9525" t="6985" r="7620" b="12065"/>
                <wp:wrapNone/>
                <wp:docPr id="6" name="Connecteur droit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288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16506C7" id="Connecteur droit 6"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6.15pt,16.05pt" to="150.55pt,1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" o:allowincell="f"/>
            </w:pict>
          </mc:Fallback>
        </mc:AlternateContent>
      </w:r>
      <w:r w:rsidRPr="00C33B54">
        <w:rPr>
          <w:rFonts w:eastAsia="Times New Roman" w:cs="Calibri"/>
          <w:noProof/>
          <w:lang w:eastAsia="fr-FR"/>
        </w:rPr>
        <mc:AlternateContent>
          <mc:Choice Requires="wps">
            <w:drawing>
              <wp:anchor distT="0" distB="0" distL="114300" distR="114300" simplePos="0" relativeHeight="251661312" behindDoc="0" locked="0" layoutInCell="0" allowOverlap="1">
                <wp:simplePos x="0" y="0"/>
                <wp:positionH relativeFrom="column">
                  <wp:posOffset>1729105</wp:posOffset>
                </wp:positionH>
                <wp:positionV relativeFrom="paragraph">
                  <wp:posOffset>203835</wp:posOffset>
                </wp:positionV>
                <wp:extent cx="0" cy="457200"/>
                <wp:effectExtent l="9525" t="6985" r="9525" b="12065"/>
                <wp:wrapNone/>
                <wp:docPr id="5" name="Connecteur droit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1F5F767" id="Connecteur droit 5"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6.15pt,16.05pt" to="136.15pt,5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" o:allowincell="f"/>
            </w:pict>
          </mc:Fallback>
        </mc:AlternateContent>
      </w:r>
    </w:p>
    <w:p w:rsidR="007B7AC2" w:rsidRPr="00C33B54" w:rsidRDefault="007B7AC2" w:rsidP="007B7AC2">
      <w:pPr>
        <w:tabs>
          <w:tab w:val="left" w:pos="993"/>
          <w:tab w:val="left" w:pos="1276"/>
          <w:tab w:val="left" w:pos="1560"/>
          <w:tab w:val="left" w:pos="1985"/>
          <w:tab w:val="left" w:pos="2410"/>
          <w:tab w:val="left" w:pos="2977"/>
          <w:tab w:val="left" w:pos="3261"/>
          <w:tab w:val="left" w:pos="3969"/>
          <w:tab w:val="left" w:pos="4820"/>
          <w:tab w:val="left" w:pos="5103"/>
          <w:tab w:val="left" w:pos="6237"/>
          <w:tab w:val="left" w:pos="6521"/>
          <w:tab w:val="left" w:pos="7655"/>
          <w:tab w:val="left" w:pos="7938"/>
        </w:tabs>
        <w:spacing w:after="0" w:line="240" w:lineRule="auto"/>
        <w:ind w:left="993"/>
        <w:jc w:val="both"/>
        <w:rPr>
          <w:rFonts w:eastAsia="Times New Roman" w:cs="Calibri"/>
          <w:u w:val="single"/>
          <w:lang w:val="en-US" w:eastAsia="fr-FR"/>
        </w:rPr>
      </w:pPr>
      <w:r w:rsidRPr="00C33B54">
        <w:rPr>
          <w:rFonts w:eastAsia="Times New Roman" w:cs="Calibri"/>
          <w:noProof/>
          <w:lang w:eastAsia="fr-FR"/>
        </w:rPr>
        <mc:AlternateContent>
          <mc:Choice Requires="wps">
            <w:drawing>
              <wp:anchor distT="0" distB="0" distL="114300" distR="114300" simplePos="0" relativeHeight="251663360" behindDoc="0" locked="0" layoutInCell="1" allowOverlap="1">
                <wp:simplePos x="0" y="0"/>
                <wp:positionH relativeFrom="column">
                  <wp:posOffset>5046345</wp:posOffset>
                </wp:positionH>
                <wp:positionV relativeFrom="paragraph">
                  <wp:posOffset>26035</wp:posOffset>
                </wp:positionV>
                <wp:extent cx="228600" cy="0"/>
                <wp:effectExtent l="12065" t="9525" r="6985" b="9525"/>
                <wp:wrapNone/>
                <wp:docPr id="4"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5AAB4C3" id="Connecteur droit 4" o:spid="_x0000_s1026" style="position:absolute;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7.35pt,2.05pt" to="415.35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"/>
            </w:pict>
          </mc:Fallback>
        </mc:AlternateContent>
      </w:r>
      <w:r w:rsidRPr="00C33B54">
        <w:rPr>
          <w:rFonts w:eastAsia="Times New Roman" w:cs="Calibri"/>
          <w:noProof/>
          <w:lang w:eastAsia="fr-FR"/>
        </w:rPr>
        <mc:AlternateContent>
          <mc:Choice Requires="wps">
            <w:drawing>
              <wp:anchor distT="0" distB="0" distL="114300" distR="114300" simplePos="0" relativeHeight="251664384" behindDoc="0" locked="0" layoutInCell="1" allowOverlap="1">
                <wp:simplePos x="0" y="0"/>
                <wp:positionH relativeFrom="column">
                  <wp:posOffset>5274945</wp:posOffset>
                </wp:positionH>
                <wp:positionV relativeFrom="paragraph">
                  <wp:posOffset>26035</wp:posOffset>
                </wp:positionV>
                <wp:extent cx="0" cy="316865"/>
                <wp:effectExtent l="12065" t="9525" r="6985" b="6985"/>
                <wp:wrapNone/>
                <wp:docPr id="3" name="Connecteur droit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0" cy="31686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F3D693F" id="Connecteur droit 3" o:spid="_x0000_s1026"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5.35pt,2.05pt" to="415.3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"/>
            </w:pict>
          </mc:Fallback>
        </mc:AlternateContent>
      </w:r>
      <w:r w:rsidRPr="00C33B54">
        <w:rPr>
          <w:rFonts w:eastAsia="Times New Roman" w:cs="Calibri"/>
          <w:lang w:val="en-US" w:eastAsia="fr-FR"/>
        </w:rPr>
        <w:tab/>
        <w:t>P</w:t>
      </w:r>
      <w:r w:rsidRPr="00C33B54">
        <w:rPr>
          <w:rFonts w:eastAsia="Times New Roman" w:cs="Calibri"/>
          <w:lang w:val="en-US" w:eastAsia="fr-FR"/>
        </w:rPr>
        <w:tab/>
        <w:t>=</w:t>
      </w:r>
      <w:r w:rsidRPr="00C33B54">
        <w:rPr>
          <w:rFonts w:eastAsia="Times New Roman" w:cs="Calibri"/>
          <w:lang w:val="en-US" w:eastAsia="fr-FR"/>
        </w:rPr>
        <w:tab/>
        <w:t>Po</w:t>
      </w:r>
      <w:r w:rsidRPr="00C33B54">
        <w:rPr>
          <w:rFonts w:eastAsia="Times New Roman" w:cs="Calibri"/>
          <w:lang w:val="en-US" w:eastAsia="fr-FR"/>
        </w:rPr>
        <w:tab/>
        <w:t>x</w:t>
      </w:r>
      <w:r w:rsidRPr="00C33B54">
        <w:rPr>
          <w:rFonts w:eastAsia="Times New Roman" w:cs="Calibri"/>
          <w:lang w:val="en-US" w:eastAsia="fr-FR"/>
        </w:rPr>
        <w:tab/>
        <w:t>0,125+0,875 (</w:t>
      </w:r>
      <w:r w:rsidRPr="00C33B54">
        <w:rPr>
          <w:rFonts w:eastAsia="Times New Roman" w:cs="Calibri"/>
          <w:u w:val="single"/>
          <w:lang w:val="en-US" w:eastAsia="fr-FR"/>
        </w:rPr>
        <w:t xml:space="preserve">0,30 FSD2 + </w:t>
      </w:r>
      <w:r w:rsidRPr="00C33B54">
        <w:rPr>
          <w:rFonts w:cs="Calibri"/>
          <w:lang w:val="en-US"/>
        </w:rPr>
        <w:t xml:space="preserve">0,70 </w:t>
      </w:r>
      <w:r w:rsidRPr="00C33B54">
        <w:rPr>
          <w:rFonts w:cs="Calibri"/>
          <w:u w:val="single"/>
          <w:lang w:val="en-US"/>
        </w:rPr>
        <w:t>ICHT IME)</w:t>
      </w:r>
      <w:r w:rsidRPr="00C33B54">
        <w:rPr>
          <w:rFonts w:eastAsia="Times New Roman" w:cs="Calibri"/>
          <w:u w:val="single"/>
          <w:lang w:val="en-US" w:eastAsia="fr-FR"/>
        </w:rPr>
        <w:t xml:space="preserve"> </w:t>
      </w:r>
    </w:p>
    <w:p w:rsidR="007B7AC2" w:rsidRPr="00C33B54" w:rsidRDefault="007B7AC2" w:rsidP="007B7AC2">
      <w:pPr>
        <w:tabs>
          <w:tab w:val="left" w:pos="993"/>
          <w:tab w:val="left" w:pos="1276"/>
          <w:tab w:val="left" w:pos="1560"/>
          <w:tab w:val="left" w:pos="1985"/>
          <w:tab w:val="left" w:pos="2410"/>
          <w:tab w:val="left" w:pos="2977"/>
          <w:tab w:val="left" w:pos="3261"/>
          <w:tab w:val="left" w:pos="3969"/>
          <w:tab w:val="left" w:pos="4820"/>
          <w:tab w:val="left" w:pos="5103"/>
          <w:tab w:val="left" w:pos="6237"/>
          <w:tab w:val="left" w:pos="6521"/>
          <w:tab w:val="left" w:pos="7655"/>
          <w:tab w:val="left" w:pos="7938"/>
        </w:tabs>
        <w:spacing w:after="0" w:line="240" w:lineRule="auto"/>
        <w:ind w:left="993"/>
        <w:jc w:val="both"/>
        <w:rPr>
          <w:rFonts w:eastAsia="Times New Roman" w:cs="Calibri"/>
          <w:lang w:eastAsia="fr-FR"/>
        </w:rPr>
      </w:pPr>
      <w:r w:rsidRPr="00C33B54">
        <w:rPr>
          <w:rFonts w:eastAsia="Times New Roman" w:cs="Calibri"/>
          <w:noProof/>
          <w:lang w:eastAsia="fr-FR"/>
        </w:rPr>
        <mc:AlternateContent>
          <mc:Choice Requires="wps">
            <w:drawing>
              <wp:anchor distT="0" distB="0" distL="114300" distR="114300" simplePos="0" relativeHeight="251660288" behindDoc="0" locked="0" layoutInCell="0" allowOverlap="1">
                <wp:simplePos x="0" y="0"/>
                <wp:positionH relativeFrom="column">
                  <wp:posOffset>1729105</wp:posOffset>
                </wp:positionH>
                <wp:positionV relativeFrom="paragraph">
                  <wp:posOffset>151765</wp:posOffset>
                </wp:positionV>
                <wp:extent cx="182880" cy="0"/>
                <wp:effectExtent l="9525" t="10160" r="7620" b="8890"/>
                <wp:wrapNone/>
                <wp:docPr id="2" name="Connecteur droit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288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4C96141" id="Connecteur droit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6.15pt,11.95pt" to="150.55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" o:allowincell="f"/>
            </w:pict>
          </mc:Fallback>
        </mc:AlternateContent>
      </w:r>
      <w:r w:rsidRPr="00C33B54">
        <w:rPr>
          <w:rFonts w:eastAsia="Times New Roman" w:cs="Calibri"/>
          <w:noProof/>
          <w:lang w:eastAsia="fr-FR"/>
        </w:rPr>
        <mc:AlternateContent>
          <mc:Choice Requires="wps">
            <w:drawing>
              <wp:anchor distT="0" distB="0" distL="114300" distR="114300" simplePos="0" relativeHeight="251662336" behindDoc="0" locked="0" layoutInCell="1" allowOverlap="1">
                <wp:simplePos x="0" y="0"/>
                <wp:positionH relativeFrom="column">
                  <wp:posOffset>5092065</wp:posOffset>
                </wp:positionH>
                <wp:positionV relativeFrom="paragraph">
                  <wp:posOffset>77470</wp:posOffset>
                </wp:positionV>
                <wp:extent cx="182880" cy="0"/>
                <wp:effectExtent l="10160" t="12065" r="6985" b="6985"/>
                <wp:wrapNone/>
                <wp:docPr id="1" name="Connecteur droit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288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3BCD42E" id="Connecteur droit 1"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0.95pt,6.1pt" to="415.3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"/>
            </w:pict>
          </mc:Fallback>
        </mc:AlternateContent>
      </w:r>
      <w:r w:rsidRPr="00C33B54">
        <w:rPr>
          <w:rFonts w:eastAsia="Times New Roman" w:cs="Calibri"/>
          <w:lang w:val="en-US" w:eastAsia="fr-FR"/>
        </w:rPr>
        <w:tab/>
      </w:r>
      <w:r w:rsidRPr="00C33B54">
        <w:rPr>
          <w:rFonts w:eastAsia="Times New Roman" w:cs="Calibri"/>
          <w:lang w:val="en-US" w:eastAsia="fr-FR"/>
        </w:rPr>
        <w:tab/>
      </w:r>
      <w:r w:rsidRPr="00C33B54">
        <w:rPr>
          <w:rFonts w:eastAsia="Times New Roman" w:cs="Calibri"/>
          <w:lang w:val="en-US" w:eastAsia="fr-FR"/>
        </w:rPr>
        <w:tab/>
      </w:r>
      <w:r w:rsidRPr="00C33B54">
        <w:rPr>
          <w:rFonts w:eastAsia="Times New Roman" w:cs="Calibri"/>
          <w:lang w:val="en-US" w:eastAsia="fr-FR"/>
        </w:rPr>
        <w:tab/>
      </w:r>
      <w:r w:rsidRPr="00C33B54">
        <w:rPr>
          <w:rFonts w:eastAsia="Times New Roman" w:cs="Calibri"/>
          <w:lang w:val="en-US" w:eastAsia="fr-FR"/>
        </w:rPr>
        <w:tab/>
      </w:r>
      <w:r w:rsidRPr="00C33B54">
        <w:rPr>
          <w:rFonts w:eastAsia="Times New Roman" w:cs="Calibri"/>
          <w:lang w:val="en-US" w:eastAsia="fr-FR"/>
        </w:rPr>
        <w:tab/>
      </w:r>
      <w:r w:rsidRPr="00C33B54">
        <w:rPr>
          <w:rFonts w:eastAsia="Times New Roman" w:cs="Calibri"/>
          <w:lang w:val="en-US" w:eastAsia="fr-FR"/>
        </w:rPr>
        <w:tab/>
        <w:t xml:space="preserve">  </w:t>
      </w:r>
      <w:r w:rsidRPr="00C33B54">
        <w:rPr>
          <w:rFonts w:eastAsia="Times New Roman" w:cs="Calibri"/>
          <w:lang w:eastAsia="fr-FR"/>
        </w:rPr>
        <w:t>FSD2</w:t>
      </w:r>
      <w:r w:rsidRPr="00C33B54">
        <w:rPr>
          <w:rFonts w:eastAsia="Times New Roman" w:cs="Calibri"/>
          <w:vertAlign w:val="subscript"/>
          <w:lang w:eastAsia="fr-FR"/>
        </w:rPr>
        <w:t>o</w:t>
      </w:r>
      <w:r w:rsidRPr="00C33B54">
        <w:rPr>
          <w:rFonts w:eastAsia="Times New Roman" w:cs="Calibri"/>
          <w:lang w:eastAsia="fr-FR"/>
        </w:rPr>
        <w:t xml:space="preserve">            </w:t>
      </w:r>
      <w:r w:rsidRPr="00C33B54">
        <w:rPr>
          <w:rFonts w:cs="Calibri"/>
        </w:rPr>
        <w:t>ICHT  IME</w:t>
      </w:r>
      <w:r w:rsidRPr="00C33B54">
        <w:rPr>
          <w:rFonts w:eastAsia="Times New Roman" w:cs="Calibri"/>
          <w:vertAlign w:val="subscript"/>
          <w:lang w:eastAsia="fr-FR"/>
        </w:rPr>
        <w:t>o</w:t>
      </w:r>
    </w:p>
    <w:p w:rsidR="007B7AC2" w:rsidRPr="00C33B54" w:rsidRDefault="007B7AC2" w:rsidP="007B7AC2">
      <w:pPr>
        <w:tabs>
          <w:tab w:val="left" w:pos="567"/>
          <w:tab w:val="left" w:pos="851"/>
        </w:tabs>
        <w:spacing w:after="0" w:line="240" w:lineRule="auto"/>
        <w:ind w:left="851"/>
        <w:jc w:val="both"/>
        <w:rPr>
          <w:rFonts w:eastAsia="Times New Roman" w:cs="Calibri"/>
          <w:lang w:eastAsia="fr-FR"/>
        </w:rPr>
      </w:pPr>
    </w:p>
    <w:p w:rsidR="007B7AC2" w:rsidRPr="00C33B54" w:rsidRDefault="007B7AC2" w:rsidP="007B7AC2">
      <w:pPr>
        <w:tabs>
          <w:tab w:val="num" w:pos="851"/>
        </w:tabs>
        <w:spacing w:after="0" w:line="240" w:lineRule="auto"/>
        <w:ind w:left="567"/>
        <w:jc w:val="both"/>
        <w:rPr>
          <w:rFonts w:eastAsia="Times New Roman" w:cs="Calibri"/>
          <w:lang w:eastAsia="fr-FR"/>
        </w:rPr>
      </w:pPr>
      <w:r w:rsidRPr="00C33B54">
        <w:rPr>
          <w:rFonts w:eastAsia="Times New Roman" w:cs="Calibri"/>
          <w:lang w:eastAsia="fr-FR"/>
        </w:rPr>
        <w:tab/>
        <w:t>Dans laquelle :</w:t>
      </w:r>
    </w:p>
    <w:p w:rsidR="007B7AC2" w:rsidRPr="00C33B54" w:rsidRDefault="007B7AC2" w:rsidP="007B7AC2">
      <w:pPr>
        <w:tabs>
          <w:tab w:val="num" w:pos="851"/>
        </w:tabs>
        <w:spacing w:after="0" w:line="240" w:lineRule="auto"/>
        <w:ind w:left="567"/>
        <w:jc w:val="both"/>
        <w:rPr>
          <w:rFonts w:eastAsia="Times New Roman" w:cs="Calibri"/>
          <w:lang w:eastAsia="fr-FR"/>
        </w:rPr>
      </w:pPr>
      <w:r w:rsidRPr="00C33B54">
        <w:rPr>
          <w:rFonts w:eastAsia="Times New Roman" w:cs="Calibri"/>
          <w:lang w:eastAsia="fr-FR"/>
        </w:rPr>
        <w:tab/>
        <w:t>P</w:t>
      </w:r>
      <w:r w:rsidRPr="00C33B54">
        <w:rPr>
          <w:rFonts w:eastAsia="Times New Roman" w:cs="Calibri"/>
          <w:lang w:eastAsia="fr-FR"/>
        </w:rPr>
        <w:tab/>
        <w:t>=</w:t>
      </w:r>
      <w:r w:rsidRPr="00C33B54">
        <w:rPr>
          <w:rFonts w:eastAsia="Times New Roman" w:cs="Calibri"/>
          <w:lang w:eastAsia="fr-FR"/>
        </w:rPr>
        <w:tab/>
        <w:t>Nouveau prix</w:t>
      </w:r>
    </w:p>
    <w:p w:rsidR="007B7AC2" w:rsidRPr="00C33B54" w:rsidRDefault="007B7AC2" w:rsidP="007B7AC2">
      <w:pPr>
        <w:tabs>
          <w:tab w:val="num" w:pos="851"/>
        </w:tabs>
        <w:spacing w:after="0" w:line="240" w:lineRule="auto"/>
        <w:ind w:left="567"/>
        <w:jc w:val="both"/>
        <w:rPr>
          <w:rFonts w:eastAsia="Times New Roman" w:cs="Calibri"/>
          <w:lang w:eastAsia="fr-FR"/>
        </w:rPr>
      </w:pPr>
      <w:r w:rsidRPr="00C33B54">
        <w:rPr>
          <w:rFonts w:eastAsia="Times New Roman" w:cs="Calibri"/>
          <w:lang w:eastAsia="fr-FR"/>
        </w:rPr>
        <w:tab/>
        <w:t>Po</w:t>
      </w:r>
      <w:r w:rsidRPr="00C33B54">
        <w:rPr>
          <w:rFonts w:eastAsia="Times New Roman" w:cs="Calibri"/>
          <w:lang w:eastAsia="fr-FR"/>
        </w:rPr>
        <w:tab/>
        <w:t>=</w:t>
      </w:r>
      <w:r w:rsidRPr="00C33B54">
        <w:rPr>
          <w:rFonts w:eastAsia="Times New Roman" w:cs="Calibri"/>
          <w:lang w:eastAsia="fr-FR"/>
        </w:rPr>
        <w:tab/>
        <w:t xml:space="preserve">Prix d'origine </w:t>
      </w:r>
    </w:p>
    <w:p w:rsidR="007B7AC2" w:rsidRPr="00C33B54" w:rsidRDefault="007B7AC2" w:rsidP="007B7AC2">
      <w:pPr>
        <w:tabs>
          <w:tab w:val="num" w:pos="851"/>
        </w:tabs>
        <w:spacing w:after="0" w:line="240" w:lineRule="auto"/>
        <w:ind w:left="567"/>
        <w:jc w:val="both"/>
        <w:rPr>
          <w:rFonts w:eastAsia="Times New Roman" w:cs="Calibri"/>
          <w:lang w:eastAsia="fr-FR"/>
        </w:rPr>
      </w:pPr>
      <w:r w:rsidRPr="00C33B54">
        <w:rPr>
          <w:rFonts w:eastAsia="Times New Roman" w:cs="Calibri"/>
          <w:lang w:eastAsia="fr-FR"/>
        </w:rPr>
        <w:tab/>
        <w:t>FSD2</w:t>
      </w:r>
      <w:r w:rsidRPr="00C33B54">
        <w:rPr>
          <w:rFonts w:eastAsia="Times New Roman" w:cs="Calibri"/>
          <w:lang w:eastAsia="fr-FR"/>
        </w:rPr>
        <w:tab/>
        <w:t>=</w:t>
      </w:r>
      <w:r w:rsidRPr="00C33B54">
        <w:rPr>
          <w:rFonts w:eastAsia="Times New Roman" w:cs="Calibri"/>
          <w:lang w:eastAsia="fr-FR"/>
        </w:rPr>
        <w:tab/>
        <w:t>Indice Frais et services divers,(dernier indice connu lors de la révision)</w:t>
      </w:r>
    </w:p>
    <w:p w:rsidR="007B7AC2" w:rsidRPr="00C33B54" w:rsidRDefault="007B7AC2" w:rsidP="007B7AC2">
      <w:pPr>
        <w:tabs>
          <w:tab w:val="num" w:pos="851"/>
        </w:tabs>
        <w:spacing w:after="0" w:line="240" w:lineRule="auto"/>
        <w:ind w:left="567"/>
        <w:jc w:val="both"/>
        <w:rPr>
          <w:rFonts w:eastAsia="Times New Roman" w:cs="Calibri"/>
          <w:lang w:eastAsia="fr-FR"/>
        </w:rPr>
      </w:pPr>
      <w:r w:rsidRPr="00C33B54">
        <w:rPr>
          <w:rFonts w:eastAsia="Times New Roman" w:cs="Calibri"/>
          <w:lang w:eastAsia="fr-FR"/>
        </w:rPr>
        <w:tab/>
        <w:t>FSD2o=</w:t>
      </w:r>
      <w:r w:rsidRPr="00C33B54">
        <w:rPr>
          <w:rFonts w:eastAsia="Times New Roman" w:cs="Calibri"/>
          <w:lang w:eastAsia="fr-FR"/>
        </w:rPr>
        <w:tab/>
        <w:t>Indice d'origine</w:t>
      </w:r>
    </w:p>
    <w:p w:rsidR="007B7AC2" w:rsidRPr="00C33B54" w:rsidRDefault="007B7AC2" w:rsidP="007B7AC2">
      <w:pPr>
        <w:tabs>
          <w:tab w:val="num" w:pos="851"/>
        </w:tabs>
        <w:spacing w:after="0" w:line="240" w:lineRule="auto"/>
        <w:ind w:left="851" w:hanging="284"/>
        <w:jc w:val="both"/>
        <w:rPr>
          <w:rFonts w:eastAsia="Times New Roman" w:cs="Calibri"/>
          <w:lang w:eastAsia="fr-FR"/>
        </w:rPr>
      </w:pPr>
      <w:r w:rsidRPr="00C33B54">
        <w:rPr>
          <w:rFonts w:eastAsia="Times New Roman" w:cs="Calibri"/>
          <w:lang w:eastAsia="fr-FR"/>
        </w:rPr>
        <w:tab/>
        <w:t>ICHT IME</w:t>
      </w:r>
      <w:r w:rsidRPr="00C33B54">
        <w:rPr>
          <w:rFonts w:eastAsia="Times New Roman" w:cs="Calibri"/>
          <w:lang w:eastAsia="fr-FR"/>
        </w:rPr>
        <w:tab/>
        <w:t>= Indice du coût de la main d'œuvre dans les industries mécaniques et électriques (dernier indice connu lors de la révision)</w:t>
      </w:r>
    </w:p>
    <w:p w:rsidR="007B7AC2" w:rsidRPr="00C33B54" w:rsidRDefault="007B7AC2" w:rsidP="007B7AC2">
      <w:pPr>
        <w:tabs>
          <w:tab w:val="num" w:pos="851"/>
        </w:tabs>
        <w:spacing w:after="0" w:line="240" w:lineRule="auto"/>
        <w:ind w:left="567"/>
        <w:jc w:val="both"/>
        <w:rPr>
          <w:rFonts w:eastAsia="Times New Roman" w:cs="Calibri"/>
          <w:lang w:eastAsia="fr-FR"/>
        </w:rPr>
      </w:pPr>
      <w:r w:rsidRPr="00C33B54">
        <w:rPr>
          <w:rFonts w:eastAsia="Times New Roman" w:cs="Calibri"/>
          <w:lang w:eastAsia="fr-FR"/>
        </w:rPr>
        <w:tab/>
        <w:t>ICHT IMEo</w:t>
      </w:r>
      <w:r w:rsidRPr="00C33B54">
        <w:rPr>
          <w:rFonts w:eastAsia="Times New Roman" w:cs="Calibri"/>
          <w:lang w:eastAsia="fr-FR"/>
        </w:rPr>
        <w:tab/>
        <w:t>= Indice d'origine</w:t>
      </w:r>
    </w:p>
    <w:p w:rsidR="007B7AC2" w:rsidRPr="00C33B54" w:rsidRDefault="007B7AC2" w:rsidP="007B7AC2">
      <w:pPr>
        <w:tabs>
          <w:tab w:val="left" w:pos="567"/>
          <w:tab w:val="left" w:pos="851"/>
        </w:tabs>
        <w:spacing w:after="0" w:line="240" w:lineRule="auto"/>
        <w:ind w:left="851"/>
        <w:jc w:val="both"/>
        <w:rPr>
          <w:rFonts w:eastAsia="Times New Roman" w:cs="Calibri"/>
          <w:lang w:eastAsia="fr-FR"/>
        </w:rPr>
      </w:pPr>
    </w:p>
    <w:p w:rsidR="007B7AC2" w:rsidRPr="00C33B54" w:rsidRDefault="007B7AC2" w:rsidP="007B7AC2">
      <w:pPr>
        <w:autoSpaceDE w:val="0"/>
        <w:autoSpaceDN w:val="0"/>
        <w:adjustRightInd w:val="0"/>
        <w:spacing w:after="0" w:line="240" w:lineRule="auto"/>
        <w:ind w:left="567"/>
        <w:jc w:val="both"/>
        <w:rPr>
          <w:rFonts w:eastAsia="Times New Roman" w:cs="Calibri"/>
          <w:lang w:eastAsia="fr-FR"/>
        </w:rPr>
      </w:pPr>
      <w:r w:rsidRPr="00C33B54">
        <w:rPr>
          <w:rFonts w:eastAsia="Times New Roman" w:cs="Calibri"/>
          <w:lang w:eastAsia="fr-FR"/>
        </w:rPr>
        <w:t>Les prix seront toujours révisés par rapport aux prix d'origine.</w:t>
      </w:r>
    </w:p>
    <w:p w:rsidR="007B7AC2" w:rsidRPr="00C33B54" w:rsidRDefault="007B7AC2" w:rsidP="007B7AC2">
      <w:pPr>
        <w:autoSpaceDE w:val="0"/>
        <w:autoSpaceDN w:val="0"/>
        <w:adjustRightInd w:val="0"/>
        <w:spacing w:after="0" w:line="240" w:lineRule="auto"/>
        <w:ind w:left="567"/>
        <w:jc w:val="both"/>
        <w:rPr>
          <w:rFonts w:eastAsia="Times New Roman" w:cs="Calibri"/>
          <w:lang w:eastAsia="fr-FR"/>
        </w:rPr>
      </w:pPr>
    </w:p>
    <w:p w:rsidR="007B7AC2" w:rsidRPr="00C33B54" w:rsidRDefault="007B7AC2" w:rsidP="007B7AC2">
      <w:pPr>
        <w:autoSpaceDE w:val="0"/>
        <w:autoSpaceDN w:val="0"/>
        <w:adjustRightInd w:val="0"/>
        <w:spacing w:after="0" w:line="240" w:lineRule="auto"/>
        <w:ind w:left="567"/>
        <w:jc w:val="both"/>
        <w:rPr>
          <w:rFonts w:eastAsia="Times New Roman" w:cs="Calibri"/>
          <w:lang w:eastAsia="fr-FR"/>
        </w:rPr>
      </w:pPr>
    </w:p>
    <w:p w:rsidR="007B7AC2" w:rsidRPr="00C33B54" w:rsidRDefault="007B7AC2" w:rsidP="007B7AC2">
      <w:pPr>
        <w:autoSpaceDE w:val="0"/>
        <w:autoSpaceDN w:val="0"/>
        <w:adjustRightInd w:val="0"/>
        <w:spacing w:after="0" w:line="240" w:lineRule="auto"/>
        <w:ind w:left="567"/>
        <w:jc w:val="both"/>
        <w:rPr>
          <w:rFonts w:eastAsia="Times New Roman" w:cs="Calibri"/>
          <w:lang w:eastAsia="fr-FR"/>
        </w:rPr>
      </w:pPr>
    </w:p>
    <w:p w:rsidR="007B7AC2" w:rsidRPr="00C33B54" w:rsidRDefault="007B7AC2" w:rsidP="007B7AC2">
      <w:pPr>
        <w:autoSpaceDE w:val="0"/>
        <w:autoSpaceDN w:val="0"/>
        <w:adjustRightInd w:val="0"/>
        <w:spacing w:after="0" w:line="240" w:lineRule="auto"/>
        <w:ind w:left="567"/>
        <w:jc w:val="both"/>
        <w:rPr>
          <w:rFonts w:eastAsia="Times New Roman" w:cs="Calibri"/>
          <w:lang w:eastAsia="fr-FR"/>
        </w:rPr>
      </w:pPr>
    </w:p>
    <w:p w:rsidR="007B7AC2" w:rsidRPr="00C33B54" w:rsidRDefault="007B7AC2" w:rsidP="007B7AC2">
      <w:pPr>
        <w:autoSpaceDE w:val="0"/>
        <w:autoSpaceDN w:val="0"/>
        <w:adjustRightInd w:val="0"/>
        <w:spacing w:after="0" w:line="240" w:lineRule="auto"/>
        <w:ind w:left="567"/>
        <w:jc w:val="both"/>
        <w:rPr>
          <w:rFonts w:eastAsia="Times New Roman" w:cs="Calibri"/>
          <w:lang w:eastAsia="fr-FR"/>
        </w:rPr>
      </w:pPr>
    </w:p>
    <w:p w:rsidR="007B7AC2" w:rsidRDefault="007B7AC2" w:rsidP="007B7AC2">
      <w:pPr>
        <w:autoSpaceDE w:val="0"/>
        <w:autoSpaceDN w:val="0"/>
        <w:adjustRightInd w:val="0"/>
        <w:spacing w:after="0" w:line="240" w:lineRule="auto"/>
        <w:ind w:left="567"/>
        <w:jc w:val="both"/>
        <w:rPr>
          <w:rFonts w:eastAsia="Times New Roman" w:cs="Calibri"/>
          <w:lang w:eastAsia="fr-FR"/>
        </w:rPr>
      </w:pPr>
    </w:p>
    <w:p w:rsidR="00360A53" w:rsidRDefault="00360A53" w:rsidP="007B7AC2">
      <w:pPr>
        <w:autoSpaceDE w:val="0"/>
        <w:autoSpaceDN w:val="0"/>
        <w:adjustRightInd w:val="0"/>
        <w:spacing w:after="0" w:line="240" w:lineRule="auto"/>
        <w:ind w:left="567"/>
        <w:jc w:val="both"/>
        <w:rPr>
          <w:rFonts w:eastAsia="Times New Roman" w:cs="Calibri"/>
          <w:lang w:eastAsia="fr-FR"/>
        </w:rPr>
      </w:pPr>
    </w:p>
    <w:p w:rsidR="00360A53" w:rsidRDefault="00360A53" w:rsidP="007B7AC2">
      <w:pPr>
        <w:autoSpaceDE w:val="0"/>
        <w:autoSpaceDN w:val="0"/>
        <w:adjustRightInd w:val="0"/>
        <w:spacing w:after="0" w:line="240" w:lineRule="auto"/>
        <w:ind w:left="567"/>
        <w:jc w:val="both"/>
        <w:rPr>
          <w:rFonts w:eastAsia="Times New Roman" w:cs="Calibri"/>
          <w:lang w:eastAsia="fr-FR"/>
        </w:rPr>
      </w:pPr>
    </w:p>
    <w:p w:rsidR="00360A53" w:rsidRDefault="00360A53" w:rsidP="007B7AC2">
      <w:pPr>
        <w:autoSpaceDE w:val="0"/>
        <w:autoSpaceDN w:val="0"/>
        <w:adjustRightInd w:val="0"/>
        <w:spacing w:after="0" w:line="240" w:lineRule="auto"/>
        <w:ind w:left="567"/>
        <w:jc w:val="both"/>
        <w:rPr>
          <w:rFonts w:eastAsia="Times New Roman" w:cs="Calibri"/>
          <w:lang w:eastAsia="fr-FR"/>
        </w:rPr>
      </w:pPr>
    </w:p>
    <w:p w:rsidR="00360A53" w:rsidRDefault="00360A53" w:rsidP="007B7AC2">
      <w:pPr>
        <w:autoSpaceDE w:val="0"/>
        <w:autoSpaceDN w:val="0"/>
        <w:adjustRightInd w:val="0"/>
        <w:spacing w:after="0" w:line="240" w:lineRule="auto"/>
        <w:ind w:left="567"/>
        <w:jc w:val="both"/>
        <w:rPr>
          <w:rFonts w:eastAsia="Times New Roman" w:cs="Calibri"/>
          <w:lang w:eastAsia="fr-FR"/>
        </w:rPr>
      </w:pPr>
    </w:p>
    <w:p w:rsidR="00360A53" w:rsidRDefault="00360A53" w:rsidP="007B7AC2">
      <w:pPr>
        <w:autoSpaceDE w:val="0"/>
        <w:autoSpaceDN w:val="0"/>
        <w:adjustRightInd w:val="0"/>
        <w:spacing w:after="0" w:line="240" w:lineRule="auto"/>
        <w:ind w:left="567"/>
        <w:jc w:val="both"/>
        <w:rPr>
          <w:rFonts w:eastAsia="Times New Roman" w:cs="Calibri"/>
          <w:lang w:eastAsia="fr-FR"/>
        </w:rPr>
      </w:pPr>
    </w:p>
    <w:p w:rsidR="00360A53" w:rsidRDefault="00360A53" w:rsidP="007B7AC2">
      <w:pPr>
        <w:autoSpaceDE w:val="0"/>
        <w:autoSpaceDN w:val="0"/>
        <w:adjustRightInd w:val="0"/>
        <w:spacing w:after="0" w:line="240" w:lineRule="auto"/>
        <w:ind w:left="567"/>
        <w:jc w:val="both"/>
        <w:rPr>
          <w:rFonts w:eastAsia="Times New Roman" w:cs="Calibri"/>
          <w:lang w:eastAsia="fr-FR"/>
        </w:rPr>
      </w:pPr>
    </w:p>
    <w:p w:rsidR="00360A53" w:rsidRDefault="00360A53" w:rsidP="007B7AC2">
      <w:pPr>
        <w:autoSpaceDE w:val="0"/>
        <w:autoSpaceDN w:val="0"/>
        <w:adjustRightInd w:val="0"/>
        <w:spacing w:after="0" w:line="240" w:lineRule="auto"/>
        <w:ind w:left="567"/>
        <w:jc w:val="both"/>
        <w:rPr>
          <w:rFonts w:eastAsia="Times New Roman" w:cs="Calibri"/>
          <w:lang w:eastAsia="fr-FR"/>
        </w:rPr>
      </w:pPr>
    </w:p>
    <w:p w:rsidR="00360A53" w:rsidRPr="00C33B54" w:rsidRDefault="00360A53" w:rsidP="007B7AC2">
      <w:pPr>
        <w:autoSpaceDE w:val="0"/>
        <w:autoSpaceDN w:val="0"/>
        <w:adjustRightInd w:val="0"/>
        <w:spacing w:after="0" w:line="240" w:lineRule="auto"/>
        <w:ind w:left="567"/>
        <w:jc w:val="both"/>
        <w:rPr>
          <w:rFonts w:eastAsia="Times New Roman" w:cs="Calibri"/>
          <w:lang w:eastAsia="fr-FR"/>
        </w:rPr>
      </w:pPr>
    </w:p>
    <w:p w:rsidR="007B7AC2" w:rsidRPr="00C33B54" w:rsidRDefault="007B7AC2" w:rsidP="007B7AC2">
      <w:pPr>
        <w:autoSpaceDE w:val="0"/>
        <w:autoSpaceDN w:val="0"/>
        <w:adjustRightInd w:val="0"/>
        <w:spacing w:after="0" w:line="240" w:lineRule="auto"/>
        <w:ind w:left="567"/>
        <w:jc w:val="both"/>
        <w:rPr>
          <w:rFonts w:eastAsia="Times New Roman" w:cs="Calibri"/>
          <w:lang w:eastAsia="fr-FR"/>
        </w:rPr>
      </w:pPr>
    </w:p>
    <w:p w:rsidR="007B7AC2" w:rsidRPr="00C33B54" w:rsidRDefault="007B7AC2" w:rsidP="007B7AC2">
      <w:pPr>
        <w:keepNext/>
        <w:spacing w:before="240" w:after="60" w:line="240" w:lineRule="auto"/>
        <w:jc w:val="center"/>
        <w:outlineLvl w:val="0"/>
        <w:rPr>
          <w:rFonts w:eastAsia="Times New Roman" w:cs="Calibri"/>
          <w:b/>
          <w:bCs/>
          <w:kern w:val="32"/>
          <w:lang w:eastAsia="fr-FR"/>
        </w:rPr>
      </w:pPr>
      <w:bookmarkStart w:id="37" w:name="_Toc201325001"/>
      <w:r w:rsidRPr="00C33B54">
        <w:rPr>
          <w:rFonts w:eastAsia="Times New Roman" w:cs="Calibri"/>
          <w:b/>
          <w:bCs/>
          <w:noProof/>
          <w:color w:val="4F81BD"/>
          <w:kern w:val="32"/>
          <w:lang w:eastAsia="fr-FR"/>
        </w:rPr>
        <w:lastRenderedPageBreak/>
        <w:t>DEUXIEME PARTIE : DOSSIER TECHNIQUE</w:t>
      </w:r>
      <w:bookmarkEnd w:id="37"/>
    </w:p>
    <w:p w:rsidR="007B7AC2" w:rsidRPr="00C33B54" w:rsidRDefault="007B7AC2" w:rsidP="007B7AC2">
      <w:pPr>
        <w:tabs>
          <w:tab w:val="left" w:pos="567"/>
          <w:tab w:val="left" w:pos="851"/>
        </w:tabs>
        <w:spacing w:after="0" w:line="240" w:lineRule="auto"/>
        <w:jc w:val="both"/>
        <w:rPr>
          <w:rFonts w:eastAsia="Times New Roman" w:cs="Calibri"/>
          <w:lang w:eastAsia="fr-FR"/>
        </w:rPr>
      </w:pPr>
    </w:p>
    <w:p w:rsidR="007B7AC2" w:rsidRPr="00C33B54" w:rsidRDefault="007B7AC2" w:rsidP="007B7AC2">
      <w:pPr>
        <w:keepNext/>
        <w:keepLines/>
        <w:numPr>
          <w:ilvl w:val="0"/>
          <w:numId w:val="10"/>
        </w:numPr>
        <w:pBdr>
          <w:top w:val="single" w:sz="4" w:space="1" w:color="auto"/>
          <w:left w:val="single" w:sz="4" w:space="4" w:color="auto"/>
          <w:bottom w:val="single" w:sz="4" w:space="1" w:color="auto"/>
          <w:right w:val="single" w:sz="4" w:space="4" w:color="auto"/>
        </w:pBdr>
        <w:tabs>
          <w:tab w:val="left" w:pos="567"/>
        </w:tabs>
        <w:spacing w:after="0" w:line="240" w:lineRule="auto"/>
        <w:jc w:val="both"/>
        <w:outlineLvl w:val="0"/>
        <w:rPr>
          <w:rFonts w:eastAsia="Times New Roman" w:cs="Calibri"/>
          <w:b/>
          <w:bCs/>
          <w:kern w:val="32"/>
          <w:lang w:eastAsia="fr-FR"/>
        </w:rPr>
      </w:pPr>
      <w:bookmarkStart w:id="38" w:name="_Toc201325002"/>
      <w:r w:rsidRPr="00C33B54">
        <w:rPr>
          <w:rFonts w:eastAsia="Times New Roman" w:cs="Calibri"/>
          <w:b/>
          <w:bCs/>
          <w:kern w:val="32"/>
          <w:lang w:eastAsia="fr-FR"/>
        </w:rPr>
        <w:t>PRESTATIONS DE MAINTENANCE ET PLANIFICATION -</w:t>
      </w:r>
      <w:bookmarkEnd w:id="38"/>
      <w:r w:rsidRPr="00C33B54">
        <w:rPr>
          <w:rFonts w:eastAsia="Times New Roman" w:cs="Calibri"/>
          <w:b/>
          <w:bCs/>
          <w:kern w:val="32"/>
          <w:lang w:eastAsia="fr-FR"/>
        </w:rPr>
        <w:t xml:space="preserve"> </w:t>
      </w:r>
    </w:p>
    <w:p w:rsidR="007B7AC2" w:rsidRPr="00C33B54" w:rsidRDefault="007B7AC2" w:rsidP="007B7AC2">
      <w:pPr>
        <w:tabs>
          <w:tab w:val="left" w:pos="567"/>
          <w:tab w:val="left" w:pos="851"/>
        </w:tabs>
        <w:spacing w:after="0" w:line="240" w:lineRule="auto"/>
        <w:jc w:val="both"/>
        <w:rPr>
          <w:rFonts w:eastAsia="Times New Roman" w:cs="Calibri"/>
          <w:lang w:eastAsia="fr-FR"/>
        </w:rPr>
      </w:pPr>
    </w:p>
    <w:p w:rsidR="007B7AC2" w:rsidRPr="00C33B54" w:rsidRDefault="007B7AC2" w:rsidP="007B7AC2">
      <w:pPr>
        <w:keepNext/>
        <w:keepLines/>
        <w:tabs>
          <w:tab w:val="left" w:pos="1134"/>
        </w:tabs>
        <w:spacing w:before="20" w:after="20" w:line="240" w:lineRule="auto"/>
        <w:ind w:left="720" w:hanging="153"/>
        <w:jc w:val="both"/>
        <w:outlineLvl w:val="1"/>
        <w:rPr>
          <w:rFonts w:eastAsia="Times New Roman" w:cs="Calibri"/>
          <w:b/>
          <w:lang w:eastAsia="fr-FR"/>
        </w:rPr>
      </w:pPr>
      <w:bookmarkStart w:id="39" w:name="_Toc201325003"/>
      <w:r w:rsidRPr="00C33B54">
        <w:rPr>
          <w:rFonts w:eastAsia="Times New Roman" w:cs="Calibri"/>
          <w:b/>
          <w:lang w:eastAsia="fr-FR"/>
        </w:rPr>
        <w:t>7.1.</w:t>
      </w:r>
      <w:r w:rsidRPr="00C33B54">
        <w:rPr>
          <w:rFonts w:eastAsia="Times New Roman" w:cs="Calibri"/>
          <w:b/>
          <w:lang w:eastAsia="fr-FR"/>
        </w:rPr>
        <w:tab/>
        <w:t>Vérification et entretien des extincteurs</w:t>
      </w:r>
      <w:bookmarkEnd w:id="39"/>
    </w:p>
    <w:p w:rsidR="007B7AC2" w:rsidRPr="00C33B54" w:rsidRDefault="007B7AC2" w:rsidP="007B7AC2">
      <w:pPr>
        <w:tabs>
          <w:tab w:val="left" w:pos="567"/>
          <w:tab w:val="left" w:pos="851"/>
        </w:tabs>
        <w:spacing w:after="0" w:line="240" w:lineRule="auto"/>
        <w:jc w:val="both"/>
        <w:rPr>
          <w:rFonts w:eastAsia="Times New Roman" w:cs="Calibri"/>
          <w:lang w:eastAsia="fr-FR"/>
        </w:rPr>
      </w:pPr>
    </w:p>
    <w:p w:rsidR="007B7AC2" w:rsidRPr="00C33B54" w:rsidRDefault="007B7AC2" w:rsidP="007B7AC2">
      <w:pPr>
        <w:autoSpaceDE w:val="0"/>
        <w:autoSpaceDN w:val="0"/>
        <w:adjustRightInd w:val="0"/>
        <w:spacing w:after="0" w:line="240" w:lineRule="auto"/>
        <w:ind w:left="567"/>
        <w:jc w:val="both"/>
        <w:rPr>
          <w:rFonts w:eastAsia="Times New Roman" w:cs="Calibri"/>
          <w:lang w:eastAsia="fr-FR"/>
        </w:rPr>
      </w:pPr>
      <w:r w:rsidRPr="00C33B54">
        <w:rPr>
          <w:rFonts w:eastAsia="Times New Roman" w:cs="Calibri"/>
          <w:lang w:eastAsia="fr-FR"/>
        </w:rPr>
        <w:t>Ces travaux de vérification comprendront au moins 2 visites par an (une par semestre).</w:t>
      </w:r>
    </w:p>
    <w:p w:rsidR="007B7AC2" w:rsidRPr="00C33B54" w:rsidRDefault="007B7AC2" w:rsidP="007B7AC2">
      <w:pPr>
        <w:autoSpaceDE w:val="0"/>
        <w:autoSpaceDN w:val="0"/>
        <w:adjustRightInd w:val="0"/>
        <w:spacing w:after="0" w:line="240" w:lineRule="auto"/>
        <w:ind w:left="567"/>
        <w:jc w:val="both"/>
        <w:rPr>
          <w:rFonts w:eastAsia="Times New Roman" w:cs="Calibri"/>
          <w:lang w:eastAsia="fr-FR"/>
        </w:rPr>
      </w:pPr>
      <w:r w:rsidRPr="00C33B54">
        <w:rPr>
          <w:rFonts w:eastAsia="Times New Roman" w:cs="Calibri"/>
          <w:lang w:eastAsia="fr-FR"/>
        </w:rPr>
        <w:t>Cette intervention se déroulera conformément aux dates de passage annoncées sur le planning remis par le Titulaire</w:t>
      </w:r>
    </w:p>
    <w:p w:rsidR="007B7AC2" w:rsidRPr="00C33B54" w:rsidRDefault="007B7AC2" w:rsidP="007B7AC2">
      <w:pPr>
        <w:autoSpaceDE w:val="0"/>
        <w:autoSpaceDN w:val="0"/>
        <w:adjustRightInd w:val="0"/>
        <w:spacing w:after="0" w:line="240" w:lineRule="auto"/>
        <w:ind w:left="567"/>
        <w:jc w:val="both"/>
        <w:rPr>
          <w:rFonts w:eastAsia="Times New Roman" w:cs="Calibri"/>
          <w:lang w:eastAsia="fr-FR"/>
        </w:rPr>
      </w:pPr>
    </w:p>
    <w:p w:rsidR="007B7AC2" w:rsidRPr="00C33B54" w:rsidRDefault="007B7AC2" w:rsidP="007B7AC2">
      <w:pPr>
        <w:autoSpaceDE w:val="0"/>
        <w:autoSpaceDN w:val="0"/>
        <w:adjustRightInd w:val="0"/>
        <w:spacing w:after="0" w:line="240" w:lineRule="auto"/>
        <w:ind w:left="567"/>
        <w:jc w:val="both"/>
        <w:rPr>
          <w:rFonts w:eastAsia="Times New Roman" w:cs="Calibri"/>
          <w:lang w:eastAsia="fr-FR"/>
        </w:rPr>
      </w:pPr>
      <w:r w:rsidRPr="00C33B54">
        <w:rPr>
          <w:rFonts w:eastAsia="Times New Roman" w:cs="Calibri"/>
          <w:lang w:eastAsia="fr-FR"/>
        </w:rPr>
        <w:t>Après chaque intervention, un bon comportant le détail des prestations exécutées, ainsi que les dates d'arrivée et de départ du technicien sera remis au représentant de la Caisse.</w:t>
      </w:r>
    </w:p>
    <w:p w:rsidR="007B7AC2" w:rsidRPr="00C33B54" w:rsidRDefault="007B7AC2" w:rsidP="007B7AC2">
      <w:pPr>
        <w:tabs>
          <w:tab w:val="left" w:pos="567"/>
          <w:tab w:val="left" w:pos="851"/>
        </w:tabs>
        <w:spacing w:after="0" w:line="240" w:lineRule="auto"/>
        <w:jc w:val="both"/>
        <w:rPr>
          <w:rFonts w:eastAsia="Times New Roman" w:cs="Calibri"/>
          <w:lang w:eastAsia="fr-FR"/>
        </w:rPr>
      </w:pPr>
    </w:p>
    <w:p w:rsidR="007B7AC2" w:rsidRPr="00C33B54" w:rsidRDefault="007B7AC2" w:rsidP="007B7AC2">
      <w:pPr>
        <w:keepNext/>
        <w:keepLines/>
        <w:tabs>
          <w:tab w:val="left" w:pos="1134"/>
        </w:tabs>
        <w:spacing w:before="20" w:after="20" w:line="240" w:lineRule="auto"/>
        <w:ind w:left="720" w:hanging="153"/>
        <w:jc w:val="both"/>
        <w:outlineLvl w:val="1"/>
        <w:rPr>
          <w:rFonts w:eastAsia="Times New Roman" w:cs="Calibri"/>
          <w:b/>
          <w:lang w:eastAsia="fr-FR"/>
        </w:rPr>
      </w:pPr>
      <w:bookmarkStart w:id="40" w:name="_Toc201325004"/>
      <w:r w:rsidRPr="00C33B54">
        <w:rPr>
          <w:rFonts w:eastAsia="Times New Roman" w:cs="Calibri"/>
          <w:b/>
          <w:lang w:eastAsia="fr-FR"/>
        </w:rPr>
        <w:t>7.2. Vérification et entretien des colonnes sèches et des R.I.A.</w:t>
      </w:r>
      <w:bookmarkEnd w:id="40"/>
    </w:p>
    <w:p w:rsidR="007B7AC2" w:rsidRPr="00C33B54" w:rsidRDefault="007B7AC2" w:rsidP="007B7AC2">
      <w:pPr>
        <w:autoSpaceDE w:val="0"/>
        <w:autoSpaceDN w:val="0"/>
        <w:adjustRightInd w:val="0"/>
        <w:spacing w:after="0" w:line="240" w:lineRule="auto"/>
        <w:ind w:left="567"/>
        <w:jc w:val="both"/>
        <w:rPr>
          <w:rFonts w:eastAsia="Times New Roman" w:cs="Calibri"/>
          <w:b/>
          <w:lang w:eastAsia="fr-FR"/>
        </w:rPr>
      </w:pPr>
    </w:p>
    <w:p w:rsidR="007B7AC2" w:rsidRPr="00C33B54" w:rsidRDefault="007B7AC2" w:rsidP="007B7AC2">
      <w:pPr>
        <w:autoSpaceDE w:val="0"/>
        <w:autoSpaceDN w:val="0"/>
        <w:adjustRightInd w:val="0"/>
        <w:spacing w:after="0" w:line="240" w:lineRule="auto"/>
        <w:ind w:left="567"/>
        <w:jc w:val="both"/>
        <w:rPr>
          <w:rFonts w:eastAsia="Times New Roman" w:cs="Calibri"/>
          <w:b/>
          <w:lang w:eastAsia="fr-FR"/>
        </w:rPr>
      </w:pPr>
      <w:r w:rsidRPr="00C33B54">
        <w:rPr>
          <w:rFonts w:eastAsia="Times New Roman" w:cs="Calibri"/>
          <w:b/>
          <w:lang w:eastAsia="fr-FR"/>
        </w:rPr>
        <w:t>Colonnes sèches</w:t>
      </w:r>
    </w:p>
    <w:p w:rsidR="007B7AC2" w:rsidRPr="00C33B54" w:rsidRDefault="007B7AC2" w:rsidP="007B7AC2">
      <w:pPr>
        <w:autoSpaceDE w:val="0"/>
        <w:autoSpaceDN w:val="0"/>
        <w:adjustRightInd w:val="0"/>
        <w:spacing w:after="0" w:line="240" w:lineRule="auto"/>
        <w:ind w:left="567"/>
        <w:jc w:val="both"/>
        <w:rPr>
          <w:rFonts w:eastAsia="Times New Roman" w:cs="Calibri"/>
          <w:b/>
          <w:lang w:eastAsia="fr-FR"/>
        </w:rPr>
      </w:pPr>
    </w:p>
    <w:p w:rsidR="007B7AC2" w:rsidRPr="00C33B54" w:rsidRDefault="007B7AC2" w:rsidP="007B7AC2">
      <w:pPr>
        <w:autoSpaceDE w:val="0"/>
        <w:autoSpaceDN w:val="0"/>
        <w:adjustRightInd w:val="0"/>
        <w:spacing w:after="0" w:line="240" w:lineRule="auto"/>
        <w:ind w:left="567"/>
        <w:jc w:val="both"/>
        <w:rPr>
          <w:rFonts w:eastAsia="Times New Roman" w:cs="Calibri"/>
          <w:lang w:eastAsia="fr-FR"/>
        </w:rPr>
      </w:pPr>
      <w:r w:rsidRPr="00C33B54">
        <w:rPr>
          <w:rFonts w:eastAsia="Times New Roman" w:cs="Calibri"/>
          <w:lang w:eastAsia="fr-FR"/>
        </w:rPr>
        <w:t>Ces travaux de vérification comprendront au moins une visite par an.</w:t>
      </w:r>
    </w:p>
    <w:p w:rsidR="007B7AC2" w:rsidRPr="00C33B54" w:rsidRDefault="007B7AC2" w:rsidP="007B7AC2">
      <w:pPr>
        <w:autoSpaceDE w:val="0"/>
        <w:autoSpaceDN w:val="0"/>
        <w:adjustRightInd w:val="0"/>
        <w:spacing w:after="0" w:line="240" w:lineRule="auto"/>
        <w:ind w:left="567"/>
        <w:jc w:val="both"/>
        <w:rPr>
          <w:rFonts w:eastAsia="Times New Roman" w:cs="Calibri"/>
          <w:lang w:eastAsia="fr-FR"/>
        </w:rPr>
      </w:pPr>
      <w:r w:rsidRPr="00C33B54">
        <w:rPr>
          <w:rFonts w:eastAsia="Times New Roman" w:cs="Calibri"/>
          <w:lang w:eastAsia="fr-FR"/>
        </w:rPr>
        <w:t>Cette intervention se déroulera conformément aux dates de passage annoncées sur le planning remis par le Titulaire</w:t>
      </w:r>
    </w:p>
    <w:p w:rsidR="007B7AC2" w:rsidRPr="00C33B54" w:rsidRDefault="007B7AC2" w:rsidP="007B7AC2">
      <w:pPr>
        <w:autoSpaceDE w:val="0"/>
        <w:autoSpaceDN w:val="0"/>
        <w:adjustRightInd w:val="0"/>
        <w:spacing w:after="0" w:line="240" w:lineRule="auto"/>
        <w:ind w:left="567"/>
        <w:jc w:val="both"/>
        <w:rPr>
          <w:rFonts w:eastAsia="Times New Roman" w:cs="Calibri"/>
          <w:lang w:eastAsia="fr-FR"/>
        </w:rPr>
      </w:pPr>
    </w:p>
    <w:p w:rsidR="007B7AC2" w:rsidRPr="00C33B54" w:rsidRDefault="007B7AC2" w:rsidP="007B7AC2">
      <w:pPr>
        <w:autoSpaceDE w:val="0"/>
        <w:autoSpaceDN w:val="0"/>
        <w:adjustRightInd w:val="0"/>
        <w:spacing w:after="0" w:line="240" w:lineRule="auto"/>
        <w:ind w:left="567"/>
        <w:jc w:val="both"/>
        <w:rPr>
          <w:rFonts w:eastAsia="Times New Roman" w:cs="Calibri"/>
          <w:lang w:eastAsia="fr-FR"/>
        </w:rPr>
      </w:pPr>
      <w:r w:rsidRPr="00C33B54">
        <w:rPr>
          <w:rFonts w:eastAsia="Times New Roman" w:cs="Calibri"/>
          <w:lang w:eastAsia="fr-FR"/>
        </w:rPr>
        <w:t>Après chaque intervention, un bon d’intervention comportant le détail des prestations exécutées, ainsi que les dates d'arrivée et de départ du technicien sera remis au représentant du pouvoir adjudicateur.</w:t>
      </w:r>
    </w:p>
    <w:p w:rsidR="007B7AC2" w:rsidRPr="00C33B54" w:rsidRDefault="007B7AC2" w:rsidP="007B7AC2">
      <w:pPr>
        <w:autoSpaceDE w:val="0"/>
        <w:autoSpaceDN w:val="0"/>
        <w:adjustRightInd w:val="0"/>
        <w:spacing w:after="0" w:line="240" w:lineRule="auto"/>
        <w:ind w:left="567"/>
        <w:jc w:val="both"/>
        <w:rPr>
          <w:rFonts w:eastAsia="Times New Roman" w:cs="Calibri"/>
          <w:b/>
          <w:lang w:eastAsia="fr-FR"/>
        </w:rPr>
      </w:pPr>
    </w:p>
    <w:p w:rsidR="007B7AC2" w:rsidRPr="00C33B54" w:rsidRDefault="007B7AC2" w:rsidP="007B7AC2">
      <w:pPr>
        <w:autoSpaceDE w:val="0"/>
        <w:autoSpaceDN w:val="0"/>
        <w:adjustRightInd w:val="0"/>
        <w:spacing w:after="0" w:line="240" w:lineRule="auto"/>
        <w:ind w:left="567"/>
        <w:jc w:val="both"/>
        <w:rPr>
          <w:rFonts w:eastAsia="Times New Roman" w:cs="Calibri"/>
          <w:b/>
          <w:lang w:eastAsia="fr-FR"/>
        </w:rPr>
      </w:pPr>
      <w:r w:rsidRPr="00C33B54">
        <w:rPr>
          <w:rFonts w:eastAsia="Times New Roman" w:cs="Calibri"/>
          <w:b/>
          <w:lang w:eastAsia="fr-FR"/>
        </w:rPr>
        <w:t>R.I.A.</w:t>
      </w:r>
    </w:p>
    <w:p w:rsidR="007B7AC2" w:rsidRPr="00C33B54" w:rsidRDefault="007B7AC2" w:rsidP="007B7AC2">
      <w:pPr>
        <w:autoSpaceDE w:val="0"/>
        <w:autoSpaceDN w:val="0"/>
        <w:adjustRightInd w:val="0"/>
        <w:spacing w:after="0" w:line="240" w:lineRule="auto"/>
        <w:ind w:left="567"/>
        <w:jc w:val="both"/>
        <w:rPr>
          <w:rFonts w:eastAsia="Times New Roman" w:cs="Calibri"/>
          <w:lang w:eastAsia="fr-FR"/>
        </w:rPr>
      </w:pPr>
    </w:p>
    <w:p w:rsidR="007B7AC2" w:rsidRPr="00C33B54" w:rsidRDefault="007B7AC2" w:rsidP="007B7AC2">
      <w:pPr>
        <w:autoSpaceDE w:val="0"/>
        <w:autoSpaceDN w:val="0"/>
        <w:adjustRightInd w:val="0"/>
        <w:spacing w:after="0" w:line="240" w:lineRule="auto"/>
        <w:ind w:left="567"/>
        <w:jc w:val="both"/>
        <w:rPr>
          <w:rFonts w:eastAsia="Times New Roman" w:cs="Calibri"/>
          <w:lang w:eastAsia="fr-FR"/>
        </w:rPr>
      </w:pPr>
      <w:r w:rsidRPr="00C33B54">
        <w:rPr>
          <w:rFonts w:eastAsia="Times New Roman" w:cs="Calibri"/>
          <w:lang w:eastAsia="fr-FR"/>
        </w:rPr>
        <w:t>Ces travaux de vérification comprendront au moins une visite par an.</w:t>
      </w:r>
    </w:p>
    <w:p w:rsidR="007B7AC2" w:rsidRPr="00C33B54" w:rsidRDefault="007B7AC2" w:rsidP="007B7AC2">
      <w:pPr>
        <w:autoSpaceDE w:val="0"/>
        <w:autoSpaceDN w:val="0"/>
        <w:adjustRightInd w:val="0"/>
        <w:spacing w:after="0" w:line="240" w:lineRule="auto"/>
        <w:ind w:left="567"/>
        <w:jc w:val="both"/>
        <w:rPr>
          <w:rFonts w:eastAsia="Times New Roman" w:cs="Calibri"/>
          <w:lang w:eastAsia="fr-FR"/>
        </w:rPr>
      </w:pPr>
      <w:r w:rsidRPr="00C33B54">
        <w:rPr>
          <w:rFonts w:eastAsia="Times New Roman" w:cs="Calibri"/>
          <w:lang w:eastAsia="fr-FR"/>
        </w:rPr>
        <w:t>Cette intervention se déroulera conformément aux dates de passage annoncées sur le planning remis par le Titulaire.</w:t>
      </w:r>
    </w:p>
    <w:p w:rsidR="007B7AC2" w:rsidRPr="00C33B54" w:rsidRDefault="007B7AC2" w:rsidP="007B7AC2">
      <w:pPr>
        <w:autoSpaceDE w:val="0"/>
        <w:autoSpaceDN w:val="0"/>
        <w:adjustRightInd w:val="0"/>
        <w:spacing w:after="0" w:line="240" w:lineRule="auto"/>
        <w:ind w:left="567"/>
        <w:jc w:val="both"/>
        <w:rPr>
          <w:rFonts w:eastAsia="Times New Roman" w:cs="Calibri"/>
          <w:lang w:eastAsia="fr-FR"/>
        </w:rPr>
      </w:pPr>
    </w:p>
    <w:p w:rsidR="007B7AC2" w:rsidRPr="00C33B54" w:rsidRDefault="007B7AC2" w:rsidP="007B7AC2">
      <w:pPr>
        <w:autoSpaceDE w:val="0"/>
        <w:autoSpaceDN w:val="0"/>
        <w:adjustRightInd w:val="0"/>
        <w:spacing w:after="0" w:line="240" w:lineRule="auto"/>
        <w:ind w:left="567"/>
        <w:jc w:val="both"/>
        <w:rPr>
          <w:rFonts w:eastAsia="Times New Roman" w:cs="Calibri"/>
          <w:lang w:eastAsia="fr-FR"/>
        </w:rPr>
      </w:pPr>
      <w:r w:rsidRPr="00C33B54">
        <w:rPr>
          <w:rFonts w:eastAsia="Times New Roman" w:cs="Calibri"/>
          <w:lang w:eastAsia="fr-FR"/>
        </w:rPr>
        <w:t>Après chaque intervention, un bon comportant le détail des prestations exécutées, ainsi que les dates d'arrivée et de départ du technicien sera remis au représentant du pouvoir adjudicateur.</w:t>
      </w:r>
    </w:p>
    <w:p w:rsidR="007B7AC2" w:rsidRPr="00C33B54" w:rsidRDefault="007B7AC2" w:rsidP="007B7AC2">
      <w:pPr>
        <w:autoSpaceDE w:val="0"/>
        <w:autoSpaceDN w:val="0"/>
        <w:adjustRightInd w:val="0"/>
        <w:spacing w:after="0" w:line="240" w:lineRule="auto"/>
        <w:ind w:left="567"/>
        <w:jc w:val="both"/>
        <w:rPr>
          <w:rFonts w:eastAsia="Times New Roman" w:cs="Calibri"/>
          <w:lang w:eastAsia="fr-FR"/>
        </w:rPr>
      </w:pPr>
    </w:p>
    <w:p w:rsidR="007B7AC2" w:rsidRPr="00C33B54" w:rsidRDefault="007B7AC2" w:rsidP="007B7AC2">
      <w:pPr>
        <w:keepNext/>
        <w:keepLines/>
        <w:tabs>
          <w:tab w:val="left" w:pos="1134"/>
        </w:tabs>
        <w:spacing w:before="20" w:after="0" w:line="240" w:lineRule="auto"/>
        <w:ind w:left="720" w:hanging="153"/>
        <w:jc w:val="both"/>
        <w:outlineLvl w:val="1"/>
        <w:rPr>
          <w:rFonts w:eastAsia="Times New Roman" w:cs="Calibri"/>
          <w:b/>
          <w:lang w:eastAsia="fr-FR"/>
        </w:rPr>
      </w:pPr>
      <w:bookmarkStart w:id="41" w:name="_Toc201325005"/>
      <w:r w:rsidRPr="00C33B54">
        <w:rPr>
          <w:rFonts w:eastAsia="Times New Roman" w:cs="Calibri"/>
          <w:b/>
          <w:lang w:eastAsia="fr-FR"/>
        </w:rPr>
        <w:t>7.3. Vérification des châssis de désenfumage et des portes coupe-feu</w:t>
      </w:r>
      <w:bookmarkEnd w:id="41"/>
    </w:p>
    <w:p w:rsidR="007B7AC2" w:rsidRPr="00C33B54" w:rsidRDefault="007B7AC2" w:rsidP="007B7AC2">
      <w:pPr>
        <w:autoSpaceDE w:val="0"/>
        <w:autoSpaceDN w:val="0"/>
        <w:adjustRightInd w:val="0"/>
        <w:spacing w:after="0" w:line="240" w:lineRule="auto"/>
        <w:ind w:left="567"/>
        <w:jc w:val="both"/>
        <w:rPr>
          <w:rFonts w:eastAsia="Times New Roman" w:cs="Calibri"/>
          <w:lang w:eastAsia="fr-FR"/>
        </w:rPr>
      </w:pPr>
    </w:p>
    <w:p w:rsidR="007B7AC2" w:rsidRPr="00C33B54" w:rsidRDefault="007B7AC2" w:rsidP="007B7AC2">
      <w:pPr>
        <w:autoSpaceDE w:val="0"/>
        <w:autoSpaceDN w:val="0"/>
        <w:adjustRightInd w:val="0"/>
        <w:spacing w:after="0" w:line="240" w:lineRule="auto"/>
        <w:ind w:left="567"/>
        <w:jc w:val="both"/>
        <w:rPr>
          <w:rFonts w:eastAsia="Times New Roman" w:cs="Calibri"/>
          <w:lang w:eastAsia="fr-FR"/>
        </w:rPr>
      </w:pPr>
      <w:r w:rsidRPr="00C33B54">
        <w:rPr>
          <w:rFonts w:eastAsia="Times New Roman" w:cs="Calibri"/>
          <w:lang w:eastAsia="fr-FR"/>
        </w:rPr>
        <w:t>Ces travaux de vérification comprendront au moins une visite par an.</w:t>
      </w:r>
    </w:p>
    <w:p w:rsidR="007B7AC2" w:rsidRPr="00C33B54" w:rsidRDefault="007B7AC2" w:rsidP="007B7AC2">
      <w:pPr>
        <w:autoSpaceDE w:val="0"/>
        <w:autoSpaceDN w:val="0"/>
        <w:adjustRightInd w:val="0"/>
        <w:spacing w:after="0" w:line="240" w:lineRule="auto"/>
        <w:ind w:left="567"/>
        <w:jc w:val="both"/>
        <w:rPr>
          <w:rFonts w:eastAsia="Times New Roman" w:cs="Calibri"/>
          <w:lang w:eastAsia="fr-FR"/>
        </w:rPr>
      </w:pPr>
      <w:r w:rsidRPr="00C33B54">
        <w:rPr>
          <w:rFonts w:eastAsia="Times New Roman" w:cs="Calibri"/>
          <w:lang w:eastAsia="fr-FR"/>
        </w:rPr>
        <w:t>Cette intervention se déroulera conformément aux dates de passage annoncées sur le planning remis par le Titulaire.</w:t>
      </w:r>
    </w:p>
    <w:p w:rsidR="007B7AC2" w:rsidRPr="00C33B54" w:rsidRDefault="007B7AC2" w:rsidP="007B7AC2">
      <w:pPr>
        <w:autoSpaceDE w:val="0"/>
        <w:autoSpaceDN w:val="0"/>
        <w:adjustRightInd w:val="0"/>
        <w:spacing w:after="0" w:line="240" w:lineRule="auto"/>
        <w:ind w:left="567"/>
        <w:jc w:val="both"/>
        <w:rPr>
          <w:rFonts w:eastAsia="Times New Roman" w:cs="Calibri"/>
          <w:lang w:eastAsia="fr-FR"/>
        </w:rPr>
      </w:pPr>
    </w:p>
    <w:p w:rsidR="007B7AC2" w:rsidRPr="00C33B54" w:rsidRDefault="007B7AC2" w:rsidP="007B7AC2">
      <w:pPr>
        <w:autoSpaceDE w:val="0"/>
        <w:autoSpaceDN w:val="0"/>
        <w:adjustRightInd w:val="0"/>
        <w:spacing w:after="0" w:line="240" w:lineRule="auto"/>
        <w:ind w:left="567"/>
        <w:jc w:val="both"/>
        <w:rPr>
          <w:rFonts w:eastAsia="Times New Roman" w:cs="Calibri"/>
          <w:lang w:eastAsia="fr-FR"/>
        </w:rPr>
      </w:pPr>
      <w:r w:rsidRPr="00C33B54">
        <w:rPr>
          <w:rFonts w:eastAsia="Times New Roman" w:cs="Calibri"/>
          <w:lang w:eastAsia="fr-FR"/>
        </w:rPr>
        <w:t>Après chaque intervention, un bon d’intervention comportant le détail des prestations exécutées, ainsi que les dates d'arrivée et de départ du technicien sera remis au représentant du pouvoir adjudicateur.</w:t>
      </w:r>
    </w:p>
    <w:p w:rsidR="007B7AC2" w:rsidRDefault="007B7AC2" w:rsidP="007B7AC2">
      <w:pPr>
        <w:autoSpaceDE w:val="0"/>
        <w:autoSpaceDN w:val="0"/>
        <w:adjustRightInd w:val="0"/>
        <w:spacing w:after="0" w:line="240" w:lineRule="auto"/>
        <w:jc w:val="both"/>
        <w:rPr>
          <w:rFonts w:eastAsia="Times New Roman" w:cs="Calibri"/>
          <w:lang w:eastAsia="fr-FR"/>
        </w:rPr>
      </w:pPr>
    </w:p>
    <w:p w:rsidR="007B7AC2" w:rsidRDefault="007B7AC2" w:rsidP="007B7AC2">
      <w:pPr>
        <w:autoSpaceDE w:val="0"/>
        <w:autoSpaceDN w:val="0"/>
        <w:adjustRightInd w:val="0"/>
        <w:spacing w:after="0" w:line="240" w:lineRule="auto"/>
        <w:jc w:val="both"/>
        <w:rPr>
          <w:rFonts w:eastAsia="Times New Roman" w:cs="Calibri"/>
          <w:lang w:eastAsia="fr-FR"/>
        </w:rPr>
      </w:pPr>
    </w:p>
    <w:p w:rsidR="007B7AC2" w:rsidRDefault="007B7AC2" w:rsidP="007B7AC2">
      <w:pPr>
        <w:autoSpaceDE w:val="0"/>
        <w:autoSpaceDN w:val="0"/>
        <w:adjustRightInd w:val="0"/>
        <w:spacing w:after="0" w:line="240" w:lineRule="auto"/>
        <w:jc w:val="both"/>
        <w:rPr>
          <w:rFonts w:eastAsia="Times New Roman" w:cs="Calibri"/>
          <w:lang w:eastAsia="fr-FR"/>
        </w:rPr>
      </w:pPr>
    </w:p>
    <w:p w:rsidR="007B7AC2" w:rsidRPr="00C33B54" w:rsidRDefault="007B7AC2" w:rsidP="007B7AC2">
      <w:pPr>
        <w:autoSpaceDE w:val="0"/>
        <w:autoSpaceDN w:val="0"/>
        <w:adjustRightInd w:val="0"/>
        <w:spacing w:after="0" w:line="240" w:lineRule="auto"/>
        <w:jc w:val="both"/>
        <w:rPr>
          <w:rFonts w:eastAsia="Times New Roman" w:cs="Calibri"/>
          <w:lang w:eastAsia="fr-FR"/>
        </w:rPr>
      </w:pPr>
    </w:p>
    <w:p w:rsidR="007B7AC2" w:rsidRPr="00C33B54" w:rsidRDefault="007B7AC2" w:rsidP="007B7AC2">
      <w:pPr>
        <w:autoSpaceDE w:val="0"/>
        <w:autoSpaceDN w:val="0"/>
        <w:adjustRightInd w:val="0"/>
        <w:spacing w:after="0" w:line="240" w:lineRule="auto"/>
        <w:ind w:left="567"/>
        <w:jc w:val="both"/>
        <w:rPr>
          <w:rFonts w:eastAsia="Times New Roman" w:cs="Calibri"/>
          <w:lang w:eastAsia="fr-FR"/>
        </w:rPr>
      </w:pPr>
    </w:p>
    <w:p w:rsidR="007B7AC2" w:rsidRPr="00C33B54" w:rsidRDefault="007B7AC2" w:rsidP="007B7AC2">
      <w:pPr>
        <w:keepNext/>
        <w:keepLines/>
        <w:numPr>
          <w:ilvl w:val="0"/>
          <w:numId w:val="10"/>
        </w:numPr>
        <w:pBdr>
          <w:top w:val="single" w:sz="4" w:space="1" w:color="auto"/>
          <w:left w:val="single" w:sz="4" w:space="4" w:color="auto"/>
          <w:bottom w:val="single" w:sz="4" w:space="1" w:color="auto"/>
          <w:right w:val="single" w:sz="4" w:space="4" w:color="auto"/>
        </w:pBdr>
        <w:tabs>
          <w:tab w:val="left" w:pos="567"/>
        </w:tabs>
        <w:spacing w:after="0" w:line="240" w:lineRule="auto"/>
        <w:ind w:left="284" w:hanging="284"/>
        <w:jc w:val="both"/>
        <w:outlineLvl w:val="0"/>
        <w:rPr>
          <w:rFonts w:eastAsia="Times New Roman" w:cs="Calibri"/>
          <w:b/>
          <w:bCs/>
          <w:kern w:val="32"/>
          <w:lang w:eastAsia="fr-FR"/>
        </w:rPr>
      </w:pPr>
      <w:bookmarkStart w:id="42" w:name="_Toc399151388"/>
      <w:bookmarkStart w:id="43" w:name="_Toc201325006"/>
      <w:r w:rsidRPr="00C33B54">
        <w:rPr>
          <w:rFonts w:eastAsia="Times New Roman" w:cs="Calibri"/>
          <w:b/>
          <w:bCs/>
          <w:kern w:val="32"/>
          <w:lang w:eastAsia="fr-FR"/>
        </w:rPr>
        <w:t>FACTURATION &amp; REGLEMENT DU PRIX</w:t>
      </w:r>
      <w:bookmarkEnd w:id="42"/>
      <w:bookmarkEnd w:id="43"/>
    </w:p>
    <w:p w:rsidR="007B7AC2" w:rsidRPr="00C33B54" w:rsidRDefault="007B7AC2" w:rsidP="007B7AC2">
      <w:pPr>
        <w:tabs>
          <w:tab w:val="left" w:pos="567"/>
          <w:tab w:val="left" w:pos="851"/>
        </w:tabs>
        <w:spacing w:after="0" w:line="240" w:lineRule="auto"/>
        <w:jc w:val="both"/>
        <w:rPr>
          <w:rFonts w:cs="Calibri"/>
          <w:b/>
          <w:bCs/>
        </w:rPr>
      </w:pPr>
      <w:bookmarkStart w:id="44" w:name="_Toc399151389"/>
    </w:p>
    <w:p w:rsidR="007B7AC2" w:rsidRPr="00C33B54" w:rsidRDefault="007B7AC2" w:rsidP="007B7AC2">
      <w:pPr>
        <w:keepNext/>
        <w:keepLines/>
        <w:tabs>
          <w:tab w:val="left" w:pos="1134"/>
        </w:tabs>
        <w:spacing w:before="20" w:after="0" w:line="240" w:lineRule="auto"/>
        <w:ind w:left="720" w:hanging="153"/>
        <w:jc w:val="both"/>
        <w:outlineLvl w:val="1"/>
        <w:rPr>
          <w:rFonts w:cs="Calibri"/>
          <w:b/>
          <w:bCs/>
        </w:rPr>
      </w:pPr>
      <w:bookmarkStart w:id="45" w:name="_Toc201325007"/>
      <w:r w:rsidRPr="00C33B54">
        <w:rPr>
          <w:rFonts w:cs="Calibri"/>
          <w:b/>
          <w:bCs/>
        </w:rPr>
        <w:t>8.1. Modalités de facturation</w:t>
      </w:r>
      <w:bookmarkEnd w:id="44"/>
      <w:bookmarkEnd w:id="45"/>
    </w:p>
    <w:p w:rsidR="007B7AC2" w:rsidRPr="00C33B54" w:rsidRDefault="007B7AC2" w:rsidP="007B7AC2">
      <w:pPr>
        <w:autoSpaceDE w:val="0"/>
        <w:autoSpaceDN w:val="0"/>
        <w:adjustRightInd w:val="0"/>
        <w:spacing w:after="0" w:line="240" w:lineRule="auto"/>
        <w:ind w:left="567"/>
        <w:jc w:val="both"/>
        <w:rPr>
          <w:rFonts w:eastAsia="Times New Roman" w:cs="Calibri"/>
          <w:lang w:eastAsia="fr-FR"/>
        </w:rPr>
      </w:pPr>
    </w:p>
    <w:p w:rsidR="007B7AC2" w:rsidRPr="00C33B54" w:rsidRDefault="007B7AC2" w:rsidP="007B7AC2">
      <w:pPr>
        <w:autoSpaceDE w:val="0"/>
        <w:autoSpaceDN w:val="0"/>
        <w:adjustRightInd w:val="0"/>
        <w:spacing w:after="0" w:line="240" w:lineRule="auto"/>
        <w:ind w:left="567"/>
        <w:jc w:val="both"/>
        <w:rPr>
          <w:rFonts w:eastAsia="Times New Roman" w:cs="Calibri"/>
          <w:lang w:eastAsia="fr-FR"/>
        </w:rPr>
      </w:pPr>
      <w:r w:rsidRPr="00C33B54">
        <w:rPr>
          <w:rFonts w:eastAsia="Times New Roman" w:cs="Calibri"/>
          <w:lang w:eastAsia="fr-FR"/>
        </w:rPr>
        <w:lastRenderedPageBreak/>
        <w:t>Les prestations exécutées pour le pouvoir adjudicateur seront réglées à terme échu, sur présentation d’une facture établie en un seul exemplaire original.</w:t>
      </w:r>
    </w:p>
    <w:p w:rsidR="007B7AC2" w:rsidRPr="00C33B54" w:rsidRDefault="007B7AC2" w:rsidP="007B7AC2">
      <w:pPr>
        <w:spacing w:after="0" w:line="240" w:lineRule="auto"/>
        <w:ind w:left="567"/>
        <w:jc w:val="both"/>
        <w:rPr>
          <w:rFonts w:cs="Calibri"/>
          <w:lang w:eastAsia="fr-FR"/>
        </w:rPr>
      </w:pPr>
    </w:p>
    <w:p w:rsidR="007B7AC2" w:rsidRPr="00C33B54" w:rsidRDefault="007B7AC2" w:rsidP="007B7AC2">
      <w:pPr>
        <w:spacing w:after="0" w:line="240" w:lineRule="auto"/>
        <w:ind w:left="567"/>
        <w:jc w:val="both"/>
        <w:rPr>
          <w:rFonts w:cs="Calibri"/>
          <w:lang w:eastAsia="fr-FR"/>
        </w:rPr>
      </w:pPr>
      <w:r w:rsidRPr="00C33B54">
        <w:rPr>
          <w:rFonts w:cs="Calibri"/>
          <w:lang w:eastAsia="fr-FR"/>
        </w:rPr>
        <w:t>Le titulaire ne pourra prétendre au versement d’aucun acompte ou règlement partiel définitif</w:t>
      </w:r>
      <w:r w:rsidRPr="00C33B54">
        <w:rPr>
          <w:rFonts w:cs="Calibri"/>
          <w:vertAlign w:val="superscript"/>
          <w:lang w:eastAsia="fr-FR"/>
        </w:rPr>
        <w:footnoteReference w:id="2"/>
      </w:r>
      <w:r w:rsidRPr="00C33B54">
        <w:rPr>
          <w:rFonts w:cs="Calibri"/>
          <w:lang w:eastAsia="fr-FR"/>
        </w:rPr>
        <w:t>.</w:t>
      </w:r>
    </w:p>
    <w:p w:rsidR="007B7AC2" w:rsidRPr="00C33B54" w:rsidRDefault="007B7AC2" w:rsidP="007B7AC2">
      <w:pPr>
        <w:spacing w:after="0" w:line="240" w:lineRule="auto"/>
        <w:ind w:left="567"/>
        <w:jc w:val="both"/>
        <w:rPr>
          <w:rFonts w:cs="Calibri"/>
          <w:lang w:eastAsia="fr-FR"/>
        </w:rPr>
      </w:pPr>
      <w:r w:rsidRPr="00C33B54">
        <w:rPr>
          <w:rFonts w:cs="Calibri"/>
          <w:lang w:eastAsia="fr-FR"/>
        </w:rPr>
        <w:t>Lorsque la demande de paiement est présentée par un sous-traitant agréé participant à l’exécution de la prestation demandée, ce dernier joint à cette demande une attestation du titulaire indiquant le montant de l’ensemble des prestations que le sous-traitant a exécutées. Le paiement au sous-traitant reste suspendu à l’appréciation du pouvoir adjudicateur et répond aux mêmes conditions que pour le titulaire lui-même.</w:t>
      </w:r>
    </w:p>
    <w:p w:rsidR="007B7AC2" w:rsidRPr="00C33B54" w:rsidRDefault="007B7AC2" w:rsidP="007B7AC2">
      <w:pPr>
        <w:spacing w:after="0" w:line="240" w:lineRule="auto"/>
        <w:ind w:left="567"/>
        <w:jc w:val="both"/>
        <w:rPr>
          <w:rFonts w:cs="Calibri"/>
          <w:lang w:eastAsia="fr-FR"/>
        </w:rPr>
      </w:pPr>
    </w:p>
    <w:p w:rsidR="007B7AC2" w:rsidRPr="00C33B54" w:rsidRDefault="007B7AC2" w:rsidP="007B7AC2">
      <w:pPr>
        <w:spacing w:after="0" w:line="240" w:lineRule="auto"/>
        <w:ind w:left="567"/>
        <w:jc w:val="both"/>
        <w:rPr>
          <w:rFonts w:cs="Calibri"/>
          <w:lang w:eastAsia="fr-FR"/>
        </w:rPr>
      </w:pPr>
      <w:r w:rsidRPr="00C33B54">
        <w:rPr>
          <w:rFonts w:cs="Calibri"/>
          <w:lang w:eastAsia="fr-FR"/>
        </w:rPr>
        <w:t>À réception de la facture, le pouvoir adjudicateur accepte ou rectifie la demande de paiement : il la complète éventuellement par les pénalités imposées. Si le montant de la somme à régler est différent du montant facturé, il le notifie au titulaire.</w:t>
      </w:r>
    </w:p>
    <w:p w:rsidR="007B7AC2" w:rsidRPr="00C33B54" w:rsidRDefault="007B7AC2" w:rsidP="007B7AC2">
      <w:pPr>
        <w:autoSpaceDE w:val="0"/>
        <w:autoSpaceDN w:val="0"/>
        <w:adjustRightInd w:val="0"/>
        <w:spacing w:after="0" w:line="240" w:lineRule="auto"/>
        <w:ind w:left="567"/>
        <w:jc w:val="both"/>
        <w:rPr>
          <w:rFonts w:eastAsia="Times New Roman" w:cs="Calibri"/>
          <w:lang w:eastAsia="fr-FR"/>
        </w:rPr>
      </w:pPr>
    </w:p>
    <w:p w:rsidR="007B7AC2" w:rsidRPr="00C33B54" w:rsidRDefault="007B7AC2" w:rsidP="007B7AC2">
      <w:pPr>
        <w:keepNext/>
        <w:keepLines/>
        <w:tabs>
          <w:tab w:val="left" w:pos="1134"/>
        </w:tabs>
        <w:spacing w:before="20"/>
        <w:ind w:left="567"/>
        <w:jc w:val="both"/>
        <w:outlineLvl w:val="1"/>
        <w:rPr>
          <w:rFonts w:cs="Calibri"/>
          <w:b/>
          <w:lang w:eastAsia="fr-FR"/>
        </w:rPr>
      </w:pPr>
      <w:bookmarkStart w:id="46" w:name="_Toc201325008"/>
      <w:r w:rsidRPr="00C33B54">
        <w:rPr>
          <w:rFonts w:cs="Calibri"/>
          <w:b/>
          <w:lang w:eastAsia="fr-FR"/>
        </w:rPr>
        <w:t>8.2.</w:t>
      </w:r>
      <w:r w:rsidRPr="00C33B54">
        <w:rPr>
          <w:rFonts w:cs="Calibri"/>
          <w:b/>
          <w:lang w:eastAsia="fr-FR"/>
        </w:rPr>
        <w:tab/>
        <w:t>Modalités de transmission des factures</w:t>
      </w:r>
      <w:bookmarkEnd w:id="46"/>
    </w:p>
    <w:p w:rsidR="007B7AC2" w:rsidRPr="00C33B54" w:rsidRDefault="007B7AC2" w:rsidP="007B7AC2">
      <w:pPr>
        <w:autoSpaceDE w:val="0"/>
        <w:autoSpaceDN w:val="0"/>
        <w:adjustRightInd w:val="0"/>
        <w:spacing w:after="0" w:line="240" w:lineRule="auto"/>
        <w:ind w:left="567"/>
        <w:jc w:val="both"/>
        <w:rPr>
          <w:rFonts w:eastAsia="Times New Roman" w:cs="Calibri"/>
          <w:color w:val="000000"/>
          <w:lang w:eastAsia="fr-FR"/>
        </w:rPr>
      </w:pPr>
      <w:r w:rsidRPr="00C33B54">
        <w:rPr>
          <w:rFonts w:eastAsia="Times New Roman" w:cs="Calibri"/>
          <w:color w:val="000000"/>
          <w:lang w:eastAsia="fr-FR"/>
        </w:rPr>
        <w:t>En application des dispositions de l’article L. 2192-3 et L. 2392-3 du code de la commande publique, le titulaire est invité, si possible, à privilégier la transmission des factures sous forme électronique.</w:t>
      </w:r>
    </w:p>
    <w:p w:rsidR="007B7AC2" w:rsidRPr="00C33B54" w:rsidRDefault="007B7AC2" w:rsidP="007B7AC2">
      <w:pPr>
        <w:tabs>
          <w:tab w:val="left" w:pos="567"/>
        </w:tabs>
        <w:spacing w:after="0" w:line="240" w:lineRule="auto"/>
        <w:ind w:left="567" w:hanging="567"/>
        <w:jc w:val="both"/>
        <w:rPr>
          <w:rFonts w:eastAsia="Times New Roman" w:cs="Calibri"/>
          <w:color w:val="000000"/>
          <w:lang w:eastAsia="fr-FR"/>
        </w:rPr>
      </w:pPr>
      <w:r w:rsidRPr="00C33B54">
        <w:rPr>
          <w:rFonts w:eastAsia="Times New Roman" w:cs="Calibri"/>
          <w:b/>
          <w:bCs/>
          <w:color w:val="000000"/>
          <w:lang w:eastAsia="fr-FR"/>
        </w:rPr>
        <w:tab/>
        <w:t xml:space="preserve">Nota : </w:t>
      </w:r>
      <w:r w:rsidRPr="00C33B54">
        <w:rPr>
          <w:rFonts w:eastAsia="Times New Roman" w:cs="Calibri"/>
          <w:color w:val="000000"/>
          <w:lang w:eastAsia="fr-FR"/>
        </w:rPr>
        <w:t>le dispositif décrit ci-après peut s’appliquer également à ses éventuels sous-traitants admis au paiement direct.</w:t>
      </w:r>
    </w:p>
    <w:p w:rsidR="007B7AC2" w:rsidRPr="00C33B54" w:rsidRDefault="007B7AC2" w:rsidP="007B7AC2">
      <w:pPr>
        <w:autoSpaceDE w:val="0"/>
        <w:autoSpaceDN w:val="0"/>
        <w:adjustRightInd w:val="0"/>
        <w:spacing w:after="0" w:line="240" w:lineRule="auto"/>
        <w:ind w:left="567"/>
        <w:jc w:val="both"/>
        <w:rPr>
          <w:rFonts w:eastAsia="Times New Roman" w:cs="Calibri"/>
          <w:color w:val="000000"/>
          <w:lang w:eastAsia="fr-FR"/>
        </w:rPr>
      </w:pPr>
      <w:r w:rsidRPr="00C33B54">
        <w:rPr>
          <w:rFonts w:eastAsia="Times New Roman" w:cs="Calibri"/>
          <w:color w:val="000000"/>
          <w:lang w:eastAsia="fr-FR"/>
        </w:rPr>
        <w:t>Pour ce faire, le titulaire doit utiliser la solution informatique gratuite et sécurisée mise à sa disposition, le portail public de facturation dénommé « Chorus Pro », dans les conditions définies au présent article.</w:t>
      </w:r>
    </w:p>
    <w:p w:rsidR="007B7AC2" w:rsidRPr="00C33B54" w:rsidRDefault="007B7AC2" w:rsidP="007B7AC2">
      <w:pPr>
        <w:autoSpaceDE w:val="0"/>
        <w:autoSpaceDN w:val="0"/>
        <w:adjustRightInd w:val="0"/>
        <w:spacing w:after="0" w:line="240" w:lineRule="auto"/>
        <w:ind w:left="1134" w:hanging="567"/>
        <w:jc w:val="both"/>
        <w:rPr>
          <w:rFonts w:eastAsia="Times New Roman" w:cs="Calibri"/>
          <w:color w:val="000000"/>
          <w:lang w:eastAsia="fr-FR"/>
        </w:rPr>
      </w:pPr>
    </w:p>
    <w:p w:rsidR="007B7AC2" w:rsidRPr="00C33B54" w:rsidRDefault="007B7AC2" w:rsidP="007B7AC2">
      <w:pPr>
        <w:autoSpaceDE w:val="0"/>
        <w:autoSpaceDN w:val="0"/>
        <w:adjustRightInd w:val="0"/>
        <w:spacing w:after="0" w:line="240" w:lineRule="auto"/>
        <w:ind w:left="1134" w:hanging="567"/>
        <w:jc w:val="both"/>
        <w:rPr>
          <w:rFonts w:eastAsia="Times New Roman" w:cs="Calibri"/>
          <w:b/>
          <w:bCs/>
          <w:color w:val="000000"/>
          <w:lang w:eastAsia="fr-FR"/>
        </w:rPr>
      </w:pPr>
      <w:r w:rsidRPr="00C33B54">
        <w:rPr>
          <w:rFonts w:eastAsia="Times New Roman" w:cs="Calibri"/>
          <w:b/>
          <w:bCs/>
          <w:color w:val="000000"/>
          <w:lang w:eastAsia="fr-FR"/>
        </w:rPr>
        <w:t xml:space="preserve">L’application Chorus Pro est accessible depuis l’adresse : </w:t>
      </w:r>
      <w:hyperlink r:id="rId7" w:history="1">
        <w:r w:rsidRPr="00C33B54">
          <w:rPr>
            <w:rFonts w:eastAsia="Times New Roman" w:cs="Calibri"/>
            <w:b/>
            <w:bCs/>
            <w:color w:val="0000FF"/>
            <w:u w:val="single"/>
            <w:lang w:eastAsia="fr-FR"/>
          </w:rPr>
          <w:t>https://chorus-pro.gouv.fr</w:t>
        </w:r>
      </w:hyperlink>
    </w:p>
    <w:p w:rsidR="007B7AC2" w:rsidRPr="00C33B54" w:rsidRDefault="007B7AC2" w:rsidP="007B7AC2">
      <w:pPr>
        <w:autoSpaceDE w:val="0"/>
        <w:autoSpaceDN w:val="0"/>
        <w:adjustRightInd w:val="0"/>
        <w:spacing w:after="0" w:line="240" w:lineRule="auto"/>
        <w:ind w:left="1134" w:hanging="567"/>
        <w:jc w:val="both"/>
        <w:rPr>
          <w:rFonts w:eastAsia="Times New Roman" w:cs="Calibri"/>
          <w:b/>
          <w:bCs/>
          <w:color w:val="000000"/>
          <w:lang w:eastAsia="fr-FR"/>
        </w:rPr>
      </w:pPr>
    </w:p>
    <w:p w:rsidR="007B7AC2" w:rsidRPr="00C33B54" w:rsidRDefault="007B7AC2" w:rsidP="007B7AC2">
      <w:pPr>
        <w:autoSpaceDE w:val="0"/>
        <w:autoSpaceDN w:val="0"/>
        <w:adjustRightInd w:val="0"/>
        <w:spacing w:after="0" w:line="240" w:lineRule="auto"/>
        <w:ind w:left="567"/>
        <w:jc w:val="both"/>
        <w:rPr>
          <w:rFonts w:eastAsia="Times New Roman" w:cs="Calibri"/>
          <w:color w:val="000000"/>
          <w:lang w:eastAsia="fr-FR"/>
        </w:rPr>
      </w:pPr>
      <w:r w:rsidRPr="00C33B54">
        <w:rPr>
          <w:rFonts w:eastAsia="Times New Roman" w:cs="Calibri"/>
          <w:color w:val="000000"/>
          <w:lang w:eastAsia="fr-FR"/>
        </w:rPr>
        <w:t>Le titulaire est informé que Chorus Pro est le vecteur exclusif de transmission des factures sous forme dématérialisée : toute transmission de factures par un procédé de dématérialisation autre que Chorus Pro, ou toute transmission par Chorus Pro mais ne comportant pas l’intégralité des mentions obligatoires listées ci-après, ne sera pas acceptée. Par suite, en cas de réception d’une facture électronique non adressée via Chorus Pro, La [Nom de l’organisme] informera le titulaire du rejet de sa facture par mail ou par courrier et l’invitera à s’y conformer. En cas de réception d’une facture adressée via Chorus Pro mais ne comportant pas l’intégralité des mentions obligatoires listées ci-après ou comportant des informations erronées, la [Nom de l’organisme] informera le titulaire du rejet de sa facture par message généré via Chorus Pro et l’invitera à réadresser via le portail une facture dûment rectifiée.</w:t>
      </w:r>
    </w:p>
    <w:p w:rsidR="007B7AC2" w:rsidRPr="00C33B54" w:rsidRDefault="007B7AC2" w:rsidP="007B7AC2">
      <w:pPr>
        <w:autoSpaceDE w:val="0"/>
        <w:autoSpaceDN w:val="0"/>
        <w:adjustRightInd w:val="0"/>
        <w:spacing w:after="0" w:line="240" w:lineRule="auto"/>
        <w:ind w:left="1134" w:hanging="142"/>
        <w:jc w:val="both"/>
        <w:rPr>
          <w:rFonts w:eastAsia="Times New Roman" w:cs="Calibri"/>
          <w:color w:val="000000"/>
          <w:lang w:eastAsia="fr-FR"/>
        </w:rPr>
      </w:pPr>
    </w:p>
    <w:p w:rsidR="007B7AC2" w:rsidRPr="00C33B54" w:rsidRDefault="007B7AC2" w:rsidP="007B7AC2">
      <w:pPr>
        <w:autoSpaceDE w:val="0"/>
        <w:autoSpaceDN w:val="0"/>
        <w:adjustRightInd w:val="0"/>
        <w:spacing w:after="0" w:line="240" w:lineRule="auto"/>
        <w:ind w:left="567"/>
        <w:jc w:val="both"/>
        <w:rPr>
          <w:rFonts w:eastAsia="Times New Roman" w:cs="Calibri"/>
          <w:color w:val="000000"/>
          <w:lang w:eastAsia="fr-FR"/>
        </w:rPr>
      </w:pPr>
      <w:r w:rsidRPr="00C33B54">
        <w:rPr>
          <w:rFonts w:eastAsia="Times New Roman" w:cs="Calibri"/>
          <w:color w:val="000000"/>
          <w:lang w:eastAsia="fr-FR"/>
        </w:rPr>
        <w:t>Ainsi, le titulaire devra, pour pouvoir déposer ses factures, renseigner les champs suivants dans l’outil :</w:t>
      </w:r>
    </w:p>
    <w:p w:rsidR="007B7AC2" w:rsidRPr="00C33B54" w:rsidRDefault="007B7AC2" w:rsidP="007B7AC2">
      <w:pPr>
        <w:numPr>
          <w:ilvl w:val="0"/>
          <w:numId w:val="37"/>
        </w:numPr>
        <w:autoSpaceDE w:val="0"/>
        <w:autoSpaceDN w:val="0"/>
        <w:adjustRightInd w:val="0"/>
        <w:spacing w:after="0" w:line="240" w:lineRule="auto"/>
        <w:jc w:val="both"/>
        <w:rPr>
          <w:rFonts w:eastAsia="Times New Roman" w:cs="Calibri"/>
          <w:color w:val="000000"/>
          <w:lang w:eastAsia="fr-FR"/>
        </w:rPr>
      </w:pPr>
      <w:r w:rsidRPr="00C33B54">
        <w:rPr>
          <w:rFonts w:eastAsia="Times New Roman" w:cs="Calibri"/>
          <w:color w:val="000000"/>
          <w:lang w:eastAsia="fr-FR"/>
        </w:rPr>
        <w:t>Le numéro de SIRET, qui identifiera [Nom de l’organisme] en tant que destinataire de la facture : xxxxxxxxxxxxxxxxx</w:t>
      </w:r>
    </w:p>
    <w:p w:rsidR="007B7AC2" w:rsidRPr="00C33B54" w:rsidRDefault="007B7AC2" w:rsidP="007B7AC2">
      <w:pPr>
        <w:numPr>
          <w:ilvl w:val="0"/>
          <w:numId w:val="37"/>
        </w:numPr>
        <w:autoSpaceDE w:val="0"/>
        <w:autoSpaceDN w:val="0"/>
        <w:adjustRightInd w:val="0"/>
        <w:spacing w:after="0" w:line="240" w:lineRule="auto"/>
        <w:jc w:val="both"/>
        <w:rPr>
          <w:rFonts w:eastAsia="Times New Roman" w:cs="Calibri"/>
          <w:color w:val="000000"/>
          <w:lang w:eastAsia="fr-FR"/>
        </w:rPr>
      </w:pPr>
      <w:r w:rsidRPr="00C33B54">
        <w:rPr>
          <w:rFonts w:eastAsia="Times New Roman" w:cs="Calibri"/>
          <w:color w:val="000000"/>
          <w:lang w:eastAsia="fr-FR"/>
        </w:rPr>
        <w:t>Le code service qui permettra de distinguer les différents services d’une même structure : SERVICE FACTURIER</w:t>
      </w:r>
    </w:p>
    <w:p w:rsidR="007B7AC2" w:rsidRPr="00C33B54" w:rsidRDefault="007B7AC2" w:rsidP="007B7AC2">
      <w:pPr>
        <w:numPr>
          <w:ilvl w:val="0"/>
          <w:numId w:val="37"/>
        </w:numPr>
        <w:autoSpaceDE w:val="0"/>
        <w:autoSpaceDN w:val="0"/>
        <w:adjustRightInd w:val="0"/>
        <w:spacing w:after="0" w:line="240" w:lineRule="auto"/>
        <w:jc w:val="both"/>
        <w:rPr>
          <w:rFonts w:eastAsia="Times New Roman" w:cs="Calibri"/>
          <w:color w:val="000000"/>
          <w:lang w:eastAsia="fr-FR"/>
        </w:rPr>
      </w:pPr>
      <w:r w:rsidRPr="00C33B54">
        <w:rPr>
          <w:rFonts w:eastAsia="Times New Roman" w:cs="Calibri"/>
          <w:color w:val="000000"/>
          <w:lang w:eastAsia="fr-FR"/>
        </w:rPr>
        <w:t>Le numéro d’engagement qui correspond au NUMERO DE COMMANDE</w:t>
      </w:r>
    </w:p>
    <w:p w:rsidR="007B7AC2" w:rsidRPr="00C33B54" w:rsidRDefault="007B7AC2" w:rsidP="007B7AC2">
      <w:pPr>
        <w:numPr>
          <w:ilvl w:val="0"/>
          <w:numId w:val="37"/>
        </w:numPr>
        <w:autoSpaceDE w:val="0"/>
        <w:autoSpaceDN w:val="0"/>
        <w:adjustRightInd w:val="0"/>
        <w:spacing w:after="0" w:line="240" w:lineRule="auto"/>
        <w:jc w:val="both"/>
        <w:rPr>
          <w:rFonts w:eastAsia="Times New Roman" w:cs="Calibri"/>
          <w:color w:val="000000"/>
          <w:lang w:eastAsia="fr-FR"/>
        </w:rPr>
      </w:pPr>
      <w:r w:rsidRPr="00C33B54">
        <w:rPr>
          <w:rFonts w:eastAsia="Times New Roman" w:cs="Calibri"/>
          <w:color w:val="000000"/>
          <w:lang w:eastAsia="fr-FR"/>
        </w:rPr>
        <w:t>A défaut de numéro de commande, il conviendra de mentionner le numéro du marché tel qu’il figure sur l’acte d’engagement du présent marché/accord-cadre ou, à défaut, toute référence permettant d’identifier votre prestation.</w:t>
      </w:r>
    </w:p>
    <w:p w:rsidR="007B7AC2" w:rsidRPr="00C33B54" w:rsidRDefault="007B7AC2" w:rsidP="007B7AC2">
      <w:pPr>
        <w:autoSpaceDE w:val="0"/>
        <w:autoSpaceDN w:val="0"/>
        <w:adjustRightInd w:val="0"/>
        <w:spacing w:after="0" w:line="240" w:lineRule="auto"/>
        <w:ind w:left="1134" w:hanging="567"/>
        <w:jc w:val="both"/>
        <w:rPr>
          <w:rFonts w:eastAsia="Times New Roman" w:cs="Calibri"/>
          <w:color w:val="000000"/>
          <w:lang w:eastAsia="fr-FR"/>
        </w:rPr>
      </w:pPr>
    </w:p>
    <w:p w:rsidR="007B7AC2" w:rsidRPr="005F7ACE" w:rsidRDefault="007B7AC2" w:rsidP="007B7AC2">
      <w:pPr>
        <w:suppressAutoHyphens/>
        <w:autoSpaceDE w:val="0"/>
        <w:autoSpaceDN w:val="0"/>
        <w:adjustRightInd w:val="0"/>
        <w:spacing w:after="0" w:line="240" w:lineRule="auto"/>
        <w:jc w:val="both"/>
        <w:rPr>
          <w:rFonts w:eastAsia="Times New Roman" w:cs="Calibri"/>
          <w:color w:val="000000"/>
          <w:lang w:eastAsia="fr-FR"/>
        </w:rPr>
      </w:pPr>
      <w:r w:rsidRPr="00C742B1">
        <w:rPr>
          <w:rFonts w:eastAsia="Times New Roman" w:cs="Arial"/>
          <w:lang w:eastAsia="fr-FR"/>
        </w:rPr>
        <w:t xml:space="preserve">En cas d’interrogation sur les modalités d’utilisation de ce dispositif, le titulaire pourra consulter </w:t>
      </w:r>
      <w:hyperlink r:id="rId8" w:history="1">
        <w:r w:rsidRPr="00C742B1">
          <w:rPr>
            <w:rFonts w:eastAsia="Times New Roman" w:cs="Arial"/>
            <w:color w:val="0000FF"/>
            <w:u w:val="single"/>
            <w:lang w:eastAsia="fr-FR"/>
          </w:rPr>
          <w:t>le site Communauté Chorus Pro</w:t>
        </w:r>
      </w:hyperlink>
      <w:r w:rsidRPr="00C742B1">
        <w:rPr>
          <w:rFonts w:eastAsia="Times New Roman" w:cs="Arial"/>
          <w:lang w:eastAsia="fr-FR"/>
        </w:rPr>
        <w:t xml:space="preserve"> </w:t>
      </w:r>
      <w:r w:rsidRPr="00C742B1">
        <w:rPr>
          <w:rFonts w:eastAsia="Times New Roman" w:cs="Calibri"/>
          <w:color w:val="000000"/>
          <w:lang w:eastAsia="fr-FR"/>
        </w:rPr>
        <w:t>et l’aide en ligne du portail Chorus Pro. Dans le cas où, l’usage de la facture électronique ne serait pas possible</w:t>
      </w:r>
      <w:r w:rsidRPr="005F7ACE">
        <w:rPr>
          <w:rFonts w:eastAsia="Times New Roman" w:cs="Calibri"/>
          <w:color w:val="000000"/>
          <w:lang w:eastAsia="fr-FR"/>
        </w:rPr>
        <w:t xml:space="preserve"> et que cette impossibilité aura pu être constatée avec le pouvoir </w:t>
      </w:r>
      <w:r w:rsidRPr="005F7ACE">
        <w:rPr>
          <w:rFonts w:eastAsia="Times New Roman" w:cs="Calibri"/>
          <w:color w:val="000000"/>
          <w:lang w:eastAsia="fr-FR"/>
        </w:rPr>
        <w:lastRenderedPageBreak/>
        <w:t>adjudicateur, le titulaire pourra transmettre les factures au format papier. Pour ce faire, celles-ci devront être adressées par courrier dans le respect des exigences suivantes.</w:t>
      </w:r>
    </w:p>
    <w:p w:rsidR="007B7AC2" w:rsidRPr="005F7ACE" w:rsidRDefault="007B7AC2" w:rsidP="007B7AC2">
      <w:pPr>
        <w:suppressAutoHyphens/>
        <w:autoSpaceDE w:val="0"/>
        <w:autoSpaceDN w:val="0"/>
        <w:adjustRightInd w:val="0"/>
        <w:spacing w:after="0" w:line="240" w:lineRule="auto"/>
        <w:jc w:val="both"/>
        <w:rPr>
          <w:rFonts w:eastAsia="Times New Roman" w:cs="Calibri"/>
          <w:color w:val="000000"/>
          <w:lang w:eastAsia="fr-FR"/>
        </w:rPr>
      </w:pPr>
    </w:p>
    <w:p w:rsidR="007B7AC2" w:rsidRPr="005F7ACE" w:rsidRDefault="007B7AC2" w:rsidP="007B7AC2">
      <w:pPr>
        <w:suppressAutoHyphens/>
        <w:autoSpaceDE w:val="0"/>
        <w:autoSpaceDN w:val="0"/>
        <w:adjustRightInd w:val="0"/>
        <w:spacing w:after="0" w:line="240" w:lineRule="auto"/>
        <w:jc w:val="both"/>
        <w:rPr>
          <w:rFonts w:eastAsia="Times New Roman" w:cs="Calibri"/>
          <w:color w:val="000000"/>
          <w:lang w:eastAsia="fr-FR"/>
        </w:rPr>
      </w:pPr>
      <w:r w:rsidRPr="005F7ACE">
        <w:rPr>
          <w:rFonts w:eastAsia="Times New Roman" w:cs="Calibri"/>
          <w:color w:val="000000"/>
          <w:lang w:eastAsia="fr-FR"/>
        </w:rPr>
        <w:t>Les factures doivent alors être établies en un original et deux duplicata et envoyées à l'adresse suivante :</w:t>
      </w:r>
    </w:p>
    <w:p w:rsidR="007B7AC2" w:rsidRPr="00C33B54" w:rsidRDefault="007B7AC2" w:rsidP="007B7AC2">
      <w:pPr>
        <w:spacing w:after="0" w:line="240" w:lineRule="auto"/>
        <w:jc w:val="both"/>
        <w:rPr>
          <w:rFonts w:cs="Calibri"/>
          <w:lang w:eastAsia="fr-FR"/>
        </w:rPr>
      </w:pPr>
    </w:p>
    <w:p w:rsidR="007B7AC2" w:rsidRPr="00C33B54" w:rsidRDefault="007B7AC2" w:rsidP="007B7AC2">
      <w:pPr>
        <w:spacing w:after="0" w:line="240" w:lineRule="auto"/>
        <w:ind w:left="1134" w:hanging="567"/>
        <w:jc w:val="center"/>
        <w:rPr>
          <w:rFonts w:cs="Calibri"/>
          <w:b/>
          <w:bCs/>
          <w:lang w:eastAsia="fr-FR"/>
        </w:rPr>
      </w:pPr>
      <w:r w:rsidRPr="00C33B54">
        <w:rPr>
          <w:rFonts w:cs="Calibri"/>
          <w:b/>
          <w:bCs/>
          <w:lang w:eastAsia="fr-FR"/>
        </w:rPr>
        <w:t>Caisse Primaire d'Assurance Maladie de l’Essonne</w:t>
      </w:r>
    </w:p>
    <w:p w:rsidR="007B7AC2" w:rsidRPr="00C33B54" w:rsidRDefault="007B7AC2" w:rsidP="007B7AC2">
      <w:pPr>
        <w:spacing w:after="0" w:line="240" w:lineRule="auto"/>
        <w:ind w:left="1134" w:hanging="567"/>
        <w:jc w:val="center"/>
        <w:rPr>
          <w:rFonts w:cs="Calibri"/>
          <w:b/>
          <w:bCs/>
          <w:lang w:eastAsia="fr-FR"/>
        </w:rPr>
      </w:pPr>
      <w:r w:rsidRPr="00C33B54">
        <w:rPr>
          <w:rFonts w:cs="Calibri"/>
          <w:b/>
          <w:bCs/>
          <w:lang w:eastAsia="fr-FR"/>
        </w:rPr>
        <w:t>Direction de L’Accompagnement des Assurés et de la Logistique</w:t>
      </w:r>
    </w:p>
    <w:p w:rsidR="007B7AC2" w:rsidRPr="00C33B54" w:rsidRDefault="007B7AC2" w:rsidP="007B7AC2">
      <w:pPr>
        <w:spacing w:after="0" w:line="240" w:lineRule="auto"/>
        <w:ind w:left="1134" w:hanging="567"/>
        <w:jc w:val="center"/>
        <w:rPr>
          <w:rFonts w:cs="Calibri"/>
          <w:b/>
          <w:bCs/>
          <w:lang w:eastAsia="fr-FR"/>
        </w:rPr>
      </w:pPr>
      <w:r w:rsidRPr="00C33B54">
        <w:rPr>
          <w:rFonts w:cs="Calibri"/>
          <w:b/>
          <w:bCs/>
          <w:lang w:eastAsia="fr-FR"/>
        </w:rPr>
        <w:t>Service Achats et Contrats</w:t>
      </w:r>
    </w:p>
    <w:p w:rsidR="007B7AC2" w:rsidRPr="00C33B54" w:rsidRDefault="007B7AC2" w:rsidP="007B7AC2">
      <w:pPr>
        <w:spacing w:after="0" w:line="240" w:lineRule="auto"/>
        <w:ind w:left="1134" w:hanging="567"/>
        <w:jc w:val="center"/>
        <w:rPr>
          <w:rFonts w:cs="Calibri"/>
          <w:b/>
          <w:bCs/>
          <w:lang w:eastAsia="fr-FR"/>
        </w:rPr>
      </w:pPr>
      <w:r w:rsidRPr="00C33B54">
        <w:rPr>
          <w:rFonts w:cs="Calibri"/>
          <w:b/>
          <w:bCs/>
          <w:lang w:eastAsia="fr-FR"/>
        </w:rPr>
        <w:t>2 rue Ambroise Croizat</w:t>
      </w:r>
    </w:p>
    <w:p w:rsidR="007B7AC2" w:rsidRPr="00C33B54" w:rsidRDefault="007B7AC2" w:rsidP="007B7AC2">
      <w:pPr>
        <w:spacing w:after="0" w:line="240" w:lineRule="auto"/>
        <w:ind w:left="1134" w:hanging="567"/>
        <w:jc w:val="center"/>
        <w:rPr>
          <w:rFonts w:cs="Calibri"/>
          <w:b/>
          <w:bCs/>
          <w:lang w:eastAsia="fr-FR"/>
        </w:rPr>
      </w:pPr>
      <w:r w:rsidRPr="00C33B54">
        <w:rPr>
          <w:rFonts w:cs="Calibri"/>
          <w:b/>
          <w:bCs/>
          <w:lang w:eastAsia="fr-FR"/>
        </w:rPr>
        <w:t>91039 Evry cedex</w:t>
      </w:r>
    </w:p>
    <w:p w:rsidR="007B7AC2" w:rsidRPr="00C33B54" w:rsidRDefault="007B7AC2" w:rsidP="007B7AC2">
      <w:pPr>
        <w:autoSpaceDE w:val="0"/>
        <w:autoSpaceDN w:val="0"/>
        <w:adjustRightInd w:val="0"/>
        <w:spacing w:after="0" w:line="240" w:lineRule="auto"/>
        <w:jc w:val="both"/>
        <w:rPr>
          <w:rFonts w:eastAsia="Times New Roman" w:cs="Calibri"/>
          <w:lang w:eastAsia="fr-FR"/>
        </w:rPr>
      </w:pPr>
    </w:p>
    <w:p w:rsidR="007B7AC2" w:rsidRPr="00C33B54" w:rsidRDefault="007B7AC2" w:rsidP="007B7AC2">
      <w:pPr>
        <w:keepNext/>
        <w:keepLines/>
        <w:numPr>
          <w:ilvl w:val="1"/>
          <w:numId w:val="10"/>
        </w:numPr>
        <w:tabs>
          <w:tab w:val="left" w:pos="1134"/>
        </w:tabs>
        <w:spacing w:before="20" w:after="0" w:line="240" w:lineRule="auto"/>
        <w:jc w:val="both"/>
        <w:outlineLvl w:val="1"/>
        <w:rPr>
          <w:rFonts w:eastAsia="Times New Roman" w:cs="Calibri"/>
          <w:b/>
          <w:bCs/>
          <w:lang w:eastAsia="fr-FR"/>
        </w:rPr>
      </w:pPr>
      <w:bookmarkStart w:id="47" w:name="_Toc201325009"/>
      <w:r w:rsidRPr="00C33B54">
        <w:rPr>
          <w:rFonts w:eastAsia="Times New Roman" w:cs="Calibri"/>
          <w:b/>
          <w:bCs/>
          <w:lang w:eastAsia="fr-FR"/>
        </w:rPr>
        <w:t>Mentions devant figurer sur les factures papiers ou électroniques</w:t>
      </w:r>
      <w:bookmarkEnd w:id="47"/>
    </w:p>
    <w:p w:rsidR="007B7AC2" w:rsidRPr="00C33B54" w:rsidRDefault="007B7AC2" w:rsidP="007B7AC2">
      <w:pPr>
        <w:autoSpaceDE w:val="0"/>
        <w:autoSpaceDN w:val="0"/>
        <w:adjustRightInd w:val="0"/>
        <w:spacing w:after="0" w:line="240" w:lineRule="auto"/>
        <w:ind w:left="567"/>
        <w:jc w:val="both"/>
        <w:rPr>
          <w:rFonts w:eastAsia="Times New Roman" w:cs="Calibri"/>
          <w:lang w:eastAsia="fr-FR"/>
        </w:rPr>
      </w:pPr>
    </w:p>
    <w:p w:rsidR="007B7AC2" w:rsidRPr="00C33B54" w:rsidRDefault="007B7AC2" w:rsidP="007B7AC2">
      <w:pPr>
        <w:autoSpaceDE w:val="0"/>
        <w:autoSpaceDN w:val="0"/>
        <w:adjustRightInd w:val="0"/>
        <w:spacing w:after="0" w:line="240" w:lineRule="auto"/>
        <w:ind w:left="567"/>
        <w:jc w:val="both"/>
        <w:rPr>
          <w:rFonts w:eastAsia="Times New Roman" w:cs="Calibri"/>
          <w:lang w:eastAsia="fr-FR"/>
        </w:rPr>
      </w:pPr>
      <w:r w:rsidRPr="00C33B54">
        <w:rPr>
          <w:rFonts w:eastAsia="Times New Roman" w:cs="Calibri"/>
          <w:lang w:eastAsia="fr-FR"/>
        </w:rPr>
        <w:t xml:space="preserve">Les factures devront comporter </w:t>
      </w:r>
      <w:r w:rsidRPr="00C33B54">
        <w:rPr>
          <w:rFonts w:eastAsia="Times New Roman" w:cs="Calibri"/>
          <w:i/>
          <w:iCs/>
          <w:lang w:eastAsia="fr-FR"/>
        </w:rPr>
        <w:t>à minima</w:t>
      </w:r>
      <w:r w:rsidRPr="00C33B54">
        <w:rPr>
          <w:rFonts w:eastAsia="Times New Roman" w:cs="Calibri"/>
          <w:lang w:eastAsia="fr-FR"/>
        </w:rPr>
        <w:t>, en application de l’article D.2192-2, les indications suivantes, conformes au marché :</w:t>
      </w:r>
    </w:p>
    <w:p w:rsidR="007B7AC2" w:rsidRPr="00C33B54" w:rsidRDefault="007B7AC2" w:rsidP="007B7AC2">
      <w:pPr>
        <w:numPr>
          <w:ilvl w:val="0"/>
          <w:numId w:val="38"/>
        </w:numPr>
        <w:autoSpaceDE w:val="0"/>
        <w:autoSpaceDN w:val="0"/>
        <w:adjustRightInd w:val="0"/>
        <w:spacing w:after="0" w:line="240" w:lineRule="auto"/>
        <w:jc w:val="both"/>
        <w:rPr>
          <w:rFonts w:eastAsia="Times New Roman" w:cs="Calibri"/>
          <w:lang w:eastAsia="fr-FR"/>
        </w:rPr>
      </w:pPr>
      <w:r w:rsidRPr="00C33B54">
        <w:rPr>
          <w:rFonts w:eastAsia="Times New Roman" w:cs="Calibri"/>
          <w:lang w:eastAsia="fr-FR"/>
        </w:rPr>
        <w:t>Nom et adresse du Titulaire ;</w:t>
      </w:r>
    </w:p>
    <w:p w:rsidR="007B7AC2" w:rsidRPr="00C33B54" w:rsidRDefault="007B7AC2" w:rsidP="007B7AC2">
      <w:pPr>
        <w:numPr>
          <w:ilvl w:val="0"/>
          <w:numId w:val="38"/>
        </w:numPr>
        <w:autoSpaceDE w:val="0"/>
        <w:autoSpaceDN w:val="0"/>
        <w:adjustRightInd w:val="0"/>
        <w:spacing w:after="0" w:line="240" w:lineRule="auto"/>
        <w:jc w:val="both"/>
        <w:rPr>
          <w:rFonts w:eastAsia="Times New Roman" w:cs="Calibri"/>
          <w:lang w:eastAsia="fr-FR"/>
        </w:rPr>
      </w:pPr>
      <w:r w:rsidRPr="00C33B54">
        <w:rPr>
          <w:rFonts w:eastAsia="Times New Roman" w:cs="Calibri"/>
          <w:lang w:eastAsia="fr-FR"/>
        </w:rPr>
        <w:t>Le numéro de facture (la numérotation des factures est chronologique et continue) ;</w:t>
      </w:r>
    </w:p>
    <w:p w:rsidR="007B7AC2" w:rsidRPr="00C33B54" w:rsidRDefault="007B7AC2" w:rsidP="007B7AC2">
      <w:pPr>
        <w:numPr>
          <w:ilvl w:val="0"/>
          <w:numId w:val="38"/>
        </w:numPr>
        <w:autoSpaceDE w:val="0"/>
        <w:autoSpaceDN w:val="0"/>
        <w:adjustRightInd w:val="0"/>
        <w:spacing w:after="0" w:line="240" w:lineRule="auto"/>
        <w:jc w:val="both"/>
        <w:rPr>
          <w:rFonts w:eastAsia="Times New Roman" w:cs="Calibri"/>
          <w:lang w:eastAsia="fr-FR"/>
        </w:rPr>
      </w:pPr>
      <w:r w:rsidRPr="00C33B54">
        <w:rPr>
          <w:rFonts w:eastAsia="Times New Roman" w:cs="Calibri"/>
          <w:lang w:eastAsia="fr-FR"/>
        </w:rPr>
        <w:t>Nom et adresse du destinataire ;</w:t>
      </w:r>
    </w:p>
    <w:p w:rsidR="007B7AC2" w:rsidRPr="00C33B54" w:rsidRDefault="007B7AC2" w:rsidP="007B7AC2">
      <w:pPr>
        <w:numPr>
          <w:ilvl w:val="0"/>
          <w:numId w:val="38"/>
        </w:numPr>
        <w:autoSpaceDE w:val="0"/>
        <w:autoSpaceDN w:val="0"/>
        <w:adjustRightInd w:val="0"/>
        <w:spacing w:after="0" w:line="240" w:lineRule="auto"/>
        <w:jc w:val="both"/>
        <w:rPr>
          <w:rFonts w:eastAsia="Times New Roman" w:cs="Calibri"/>
          <w:lang w:eastAsia="fr-FR"/>
        </w:rPr>
      </w:pPr>
      <w:r w:rsidRPr="00C33B54">
        <w:rPr>
          <w:rFonts w:eastAsia="Times New Roman" w:cs="Calibri"/>
          <w:lang w:eastAsia="fr-FR"/>
        </w:rPr>
        <w:t>Le numéro du bon de commande ;</w:t>
      </w:r>
    </w:p>
    <w:p w:rsidR="007B7AC2" w:rsidRPr="00C33B54" w:rsidRDefault="007B7AC2" w:rsidP="007B7AC2">
      <w:pPr>
        <w:numPr>
          <w:ilvl w:val="0"/>
          <w:numId w:val="38"/>
        </w:numPr>
        <w:autoSpaceDE w:val="0"/>
        <w:autoSpaceDN w:val="0"/>
        <w:adjustRightInd w:val="0"/>
        <w:spacing w:after="0" w:line="240" w:lineRule="auto"/>
        <w:jc w:val="both"/>
        <w:rPr>
          <w:rFonts w:eastAsia="Times New Roman" w:cs="Calibri"/>
          <w:lang w:eastAsia="fr-FR"/>
        </w:rPr>
      </w:pPr>
      <w:r w:rsidRPr="00C33B54">
        <w:rPr>
          <w:rFonts w:eastAsia="Times New Roman" w:cs="Calibri"/>
          <w:lang w:eastAsia="fr-FR"/>
        </w:rPr>
        <w:t>Le numéro du présent contrat ;</w:t>
      </w:r>
    </w:p>
    <w:p w:rsidR="007B7AC2" w:rsidRPr="00C33B54" w:rsidRDefault="007B7AC2" w:rsidP="007B7AC2">
      <w:pPr>
        <w:numPr>
          <w:ilvl w:val="0"/>
          <w:numId w:val="38"/>
        </w:numPr>
        <w:autoSpaceDE w:val="0"/>
        <w:autoSpaceDN w:val="0"/>
        <w:adjustRightInd w:val="0"/>
        <w:spacing w:after="0" w:line="240" w:lineRule="auto"/>
        <w:jc w:val="both"/>
        <w:rPr>
          <w:rFonts w:eastAsia="Times New Roman" w:cs="Calibri"/>
          <w:lang w:eastAsia="fr-FR"/>
        </w:rPr>
      </w:pPr>
      <w:r w:rsidRPr="00C33B54">
        <w:rPr>
          <w:rFonts w:eastAsia="Times New Roman" w:cs="Calibri"/>
          <w:lang w:eastAsia="fr-FR"/>
        </w:rPr>
        <w:t>Le cas échéant, le numéro de son compte bancaire ou postal tel que précisé dans le présent article ;</w:t>
      </w:r>
    </w:p>
    <w:p w:rsidR="007B7AC2" w:rsidRPr="00C33B54" w:rsidRDefault="007B7AC2" w:rsidP="007B7AC2">
      <w:pPr>
        <w:numPr>
          <w:ilvl w:val="0"/>
          <w:numId w:val="38"/>
        </w:numPr>
        <w:autoSpaceDE w:val="0"/>
        <w:autoSpaceDN w:val="0"/>
        <w:adjustRightInd w:val="0"/>
        <w:spacing w:after="0" w:line="240" w:lineRule="auto"/>
        <w:jc w:val="both"/>
        <w:rPr>
          <w:rFonts w:eastAsia="Times New Roman" w:cs="Calibri"/>
          <w:lang w:eastAsia="fr-FR"/>
        </w:rPr>
      </w:pPr>
      <w:r w:rsidRPr="00C33B54">
        <w:rPr>
          <w:rFonts w:eastAsia="Times New Roman" w:cs="Calibri"/>
          <w:lang w:eastAsia="fr-FR"/>
        </w:rPr>
        <w:t>La date d’émission de la facture ;</w:t>
      </w:r>
    </w:p>
    <w:p w:rsidR="007B7AC2" w:rsidRPr="00C33B54" w:rsidRDefault="007B7AC2" w:rsidP="007B7AC2">
      <w:pPr>
        <w:numPr>
          <w:ilvl w:val="0"/>
          <w:numId w:val="38"/>
        </w:numPr>
        <w:autoSpaceDE w:val="0"/>
        <w:autoSpaceDN w:val="0"/>
        <w:adjustRightInd w:val="0"/>
        <w:spacing w:after="0" w:line="240" w:lineRule="auto"/>
        <w:jc w:val="both"/>
        <w:rPr>
          <w:rFonts w:eastAsia="Times New Roman" w:cs="Calibri"/>
          <w:lang w:eastAsia="fr-FR"/>
        </w:rPr>
      </w:pPr>
      <w:r w:rsidRPr="00C33B54">
        <w:rPr>
          <w:rFonts w:eastAsia="Times New Roman" w:cs="Calibri"/>
          <w:lang w:eastAsia="fr-FR"/>
        </w:rPr>
        <w:t>Prestations effectuées, désignation des produit livrés, dates de livraison et quantités ;</w:t>
      </w:r>
    </w:p>
    <w:p w:rsidR="007B7AC2" w:rsidRPr="00C33B54" w:rsidRDefault="007B7AC2" w:rsidP="007B7AC2">
      <w:pPr>
        <w:numPr>
          <w:ilvl w:val="0"/>
          <w:numId w:val="38"/>
        </w:numPr>
        <w:autoSpaceDE w:val="0"/>
        <w:autoSpaceDN w:val="0"/>
        <w:adjustRightInd w:val="0"/>
        <w:spacing w:after="0" w:line="240" w:lineRule="auto"/>
        <w:jc w:val="both"/>
        <w:rPr>
          <w:rFonts w:eastAsia="Times New Roman" w:cs="Calibri"/>
          <w:lang w:eastAsia="fr-FR"/>
        </w:rPr>
      </w:pPr>
      <w:r w:rsidRPr="00C33B54">
        <w:rPr>
          <w:rFonts w:eastAsia="Times New Roman" w:cs="Calibri"/>
          <w:lang w:eastAsia="fr-FR"/>
        </w:rPr>
        <w:t>Le prix unitaire H.T ou lorsqu’il y a lieu le prix forfaitaire, montant de la T.V.A. et le prix ;</w:t>
      </w:r>
    </w:p>
    <w:p w:rsidR="007B7AC2" w:rsidRPr="00C33B54" w:rsidRDefault="007B7AC2" w:rsidP="007B7AC2">
      <w:pPr>
        <w:numPr>
          <w:ilvl w:val="0"/>
          <w:numId w:val="38"/>
        </w:numPr>
        <w:autoSpaceDE w:val="0"/>
        <w:autoSpaceDN w:val="0"/>
        <w:adjustRightInd w:val="0"/>
        <w:spacing w:after="0" w:line="240" w:lineRule="auto"/>
        <w:jc w:val="both"/>
        <w:rPr>
          <w:rFonts w:eastAsia="Times New Roman" w:cs="Calibri"/>
          <w:lang w:eastAsia="fr-FR"/>
        </w:rPr>
      </w:pPr>
      <w:r w:rsidRPr="00C33B54">
        <w:rPr>
          <w:rFonts w:eastAsia="Times New Roman" w:cs="Calibri"/>
          <w:lang w:eastAsia="fr-FR"/>
        </w:rPr>
        <w:t>T.T.C ;</w:t>
      </w:r>
    </w:p>
    <w:p w:rsidR="007B7AC2" w:rsidRPr="00C33B54" w:rsidRDefault="007B7AC2" w:rsidP="007B7AC2">
      <w:pPr>
        <w:numPr>
          <w:ilvl w:val="0"/>
          <w:numId w:val="38"/>
        </w:numPr>
        <w:spacing w:after="0" w:line="240" w:lineRule="auto"/>
        <w:jc w:val="both"/>
        <w:rPr>
          <w:rFonts w:cs="Calibri"/>
          <w:lang w:eastAsia="fr-FR"/>
        </w:rPr>
      </w:pPr>
      <w:r w:rsidRPr="00C33B54">
        <w:rPr>
          <w:rFonts w:eastAsia="Times New Roman" w:cs="Calibri"/>
          <w:lang w:eastAsia="fr-FR"/>
        </w:rPr>
        <w:t>Le prix total HT, montant total TVA, prix total TTC.</w:t>
      </w:r>
    </w:p>
    <w:p w:rsidR="007B7AC2" w:rsidRPr="00C33B54" w:rsidRDefault="007B7AC2" w:rsidP="007B7AC2">
      <w:pPr>
        <w:spacing w:after="0" w:line="240" w:lineRule="auto"/>
        <w:ind w:left="567"/>
        <w:jc w:val="both"/>
        <w:rPr>
          <w:rFonts w:cs="Calibri"/>
          <w:lang w:eastAsia="fr-FR"/>
        </w:rPr>
      </w:pPr>
    </w:p>
    <w:p w:rsidR="007B7AC2" w:rsidRPr="00C33B54" w:rsidRDefault="007B7AC2" w:rsidP="007B7AC2">
      <w:pPr>
        <w:tabs>
          <w:tab w:val="left" w:pos="567"/>
        </w:tabs>
        <w:spacing w:after="0" w:line="240" w:lineRule="auto"/>
        <w:ind w:left="567" w:hanging="567"/>
        <w:jc w:val="both"/>
        <w:rPr>
          <w:rFonts w:eastAsia="Times New Roman" w:cs="Calibri"/>
          <w:lang w:eastAsia="fr-FR"/>
        </w:rPr>
      </w:pPr>
      <w:r w:rsidRPr="00C33B54">
        <w:rPr>
          <w:rFonts w:eastAsia="Times New Roman" w:cs="Calibri"/>
          <w:lang w:eastAsia="fr-FR"/>
        </w:rPr>
        <w:tab/>
      </w:r>
      <w:r w:rsidRPr="00C33B54">
        <w:rPr>
          <w:rFonts w:eastAsia="Times New Roman" w:cs="Calibri"/>
          <w:b/>
          <w:lang w:eastAsia="fr-FR"/>
        </w:rPr>
        <w:t>En cas de résiliation pour faute du titulaire</w:t>
      </w:r>
      <w:r w:rsidRPr="00C33B54">
        <w:rPr>
          <w:rFonts w:eastAsia="Times New Roman" w:cs="Calibri"/>
          <w:lang w:eastAsia="fr-FR"/>
        </w:rPr>
        <w:t>, le pouvoir adjudicateur se réserve le droit, à tout moment, de retirer une prestation en cours au titulaire pour la confier à un tiers. Dans ce cas, le titulaire lui transmet l’estimation de ce qui a été réalisé et qui n’est pas encore réglé et cette estimation constituera le solde du marché résilié.</w:t>
      </w:r>
    </w:p>
    <w:p w:rsidR="007B7AC2" w:rsidRPr="00C33B54" w:rsidRDefault="007B7AC2" w:rsidP="007B7AC2">
      <w:pPr>
        <w:tabs>
          <w:tab w:val="left" w:pos="567"/>
        </w:tabs>
        <w:spacing w:after="0" w:line="240" w:lineRule="auto"/>
        <w:ind w:left="567" w:hanging="567"/>
        <w:jc w:val="both"/>
        <w:rPr>
          <w:rFonts w:eastAsia="Times New Roman" w:cs="Calibri"/>
          <w:lang w:eastAsia="fr-FR"/>
        </w:rPr>
      </w:pPr>
    </w:p>
    <w:p w:rsidR="007B7AC2" w:rsidRPr="00C33B54" w:rsidRDefault="007B7AC2" w:rsidP="007B7AC2">
      <w:pPr>
        <w:tabs>
          <w:tab w:val="left" w:pos="567"/>
        </w:tabs>
        <w:spacing w:after="0" w:line="240" w:lineRule="auto"/>
        <w:ind w:left="567" w:hanging="567"/>
        <w:jc w:val="both"/>
        <w:rPr>
          <w:rFonts w:eastAsia="Times New Roman" w:cs="Calibri"/>
          <w:lang w:eastAsia="fr-FR"/>
        </w:rPr>
      </w:pPr>
      <w:r w:rsidRPr="00C33B54">
        <w:rPr>
          <w:rFonts w:eastAsia="Times New Roman" w:cs="Calibri"/>
          <w:lang w:eastAsia="fr-FR"/>
        </w:rPr>
        <w:tab/>
        <w:t>Si, après avoir été mis en demeure de le faire, le titulaire du marché ne produit pas sa demande de paiement dans un délai de 45 jours écoulé suivant une échéance de paiement, le pouvoir adjudicateur peut procéder d’office à la liquidation, sur la base d’un décompte établi par ses soins. Ce décompte est notifié au titulaire.</w:t>
      </w:r>
    </w:p>
    <w:p w:rsidR="007B7AC2" w:rsidRPr="00C33B54" w:rsidRDefault="007B7AC2" w:rsidP="007B7AC2">
      <w:pPr>
        <w:autoSpaceDE w:val="0"/>
        <w:autoSpaceDN w:val="0"/>
        <w:adjustRightInd w:val="0"/>
        <w:spacing w:after="0" w:line="240" w:lineRule="auto"/>
        <w:ind w:left="567"/>
        <w:jc w:val="both"/>
        <w:rPr>
          <w:rFonts w:eastAsia="Times New Roman" w:cs="Calibri"/>
          <w:lang w:eastAsia="fr-FR"/>
        </w:rPr>
      </w:pPr>
    </w:p>
    <w:p w:rsidR="007B7AC2" w:rsidRPr="00C33B54" w:rsidRDefault="007B7AC2" w:rsidP="007B7AC2">
      <w:pPr>
        <w:autoSpaceDE w:val="0"/>
        <w:autoSpaceDN w:val="0"/>
        <w:adjustRightInd w:val="0"/>
        <w:spacing w:after="0" w:line="240" w:lineRule="auto"/>
        <w:ind w:left="567"/>
        <w:jc w:val="both"/>
        <w:rPr>
          <w:rFonts w:eastAsia="Times New Roman" w:cs="Calibri"/>
          <w:lang w:eastAsia="fr-FR"/>
        </w:rPr>
      </w:pPr>
    </w:p>
    <w:p w:rsidR="007B7AC2" w:rsidRPr="00C33B54" w:rsidRDefault="007B7AC2" w:rsidP="007B7AC2">
      <w:pPr>
        <w:keepNext/>
        <w:keepLines/>
        <w:numPr>
          <w:ilvl w:val="1"/>
          <w:numId w:val="10"/>
        </w:numPr>
        <w:tabs>
          <w:tab w:val="left" w:pos="567"/>
        </w:tabs>
        <w:spacing w:after="0" w:line="240" w:lineRule="auto"/>
        <w:jc w:val="both"/>
        <w:outlineLvl w:val="1"/>
        <w:rPr>
          <w:rFonts w:eastAsia="Times New Roman" w:cs="Calibri"/>
          <w:b/>
          <w:bCs/>
          <w:lang w:eastAsia="fr-FR"/>
        </w:rPr>
      </w:pPr>
      <w:bookmarkStart w:id="48" w:name="_Toc399151390"/>
      <w:bookmarkStart w:id="49" w:name="_Toc201325010"/>
      <w:r w:rsidRPr="00C33B54">
        <w:rPr>
          <w:rFonts w:eastAsia="Times New Roman" w:cs="Calibri"/>
          <w:b/>
          <w:bCs/>
          <w:lang w:eastAsia="fr-FR"/>
        </w:rPr>
        <w:t>Modalités de règlement</w:t>
      </w:r>
      <w:bookmarkEnd w:id="48"/>
      <w:bookmarkEnd w:id="49"/>
    </w:p>
    <w:p w:rsidR="007B7AC2" w:rsidRPr="00C33B54" w:rsidRDefault="007B7AC2" w:rsidP="007B7AC2">
      <w:pPr>
        <w:tabs>
          <w:tab w:val="left" w:pos="567"/>
        </w:tabs>
        <w:spacing w:after="0" w:line="240" w:lineRule="auto"/>
        <w:ind w:left="567" w:hanging="567"/>
        <w:jc w:val="both"/>
        <w:rPr>
          <w:rFonts w:eastAsia="Times New Roman" w:cs="Calibri"/>
          <w:lang w:eastAsia="fr-FR"/>
        </w:rPr>
      </w:pPr>
    </w:p>
    <w:p w:rsidR="007B7AC2" w:rsidRPr="00C33B54" w:rsidRDefault="007B7AC2" w:rsidP="007B7AC2">
      <w:pPr>
        <w:tabs>
          <w:tab w:val="left" w:pos="567"/>
        </w:tabs>
        <w:spacing w:after="0" w:line="240" w:lineRule="auto"/>
        <w:ind w:left="567" w:hanging="567"/>
        <w:jc w:val="both"/>
        <w:rPr>
          <w:rFonts w:eastAsia="Times New Roman" w:cs="Calibri"/>
          <w:lang w:eastAsia="fr-FR"/>
        </w:rPr>
      </w:pPr>
      <w:r w:rsidRPr="00C33B54">
        <w:rPr>
          <w:rFonts w:eastAsia="Times New Roman" w:cs="Calibri"/>
          <w:lang w:eastAsia="fr-FR"/>
        </w:rPr>
        <w:tab/>
        <w:t>Le pouvoir adjudicateur se libérera des sommes dues au titre du présent marché en faisant porter leur montant au crédit du compte ouvert au nom de :</w:t>
      </w:r>
    </w:p>
    <w:p w:rsidR="007B7AC2" w:rsidRPr="00C33B54" w:rsidRDefault="007B7AC2" w:rsidP="007B7AC2">
      <w:pPr>
        <w:tabs>
          <w:tab w:val="left" w:pos="567"/>
        </w:tabs>
        <w:spacing w:after="0" w:line="240" w:lineRule="auto"/>
        <w:ind w:left="567" w:hanging="567"/>
        <w:jc w:val="both"/>
        <w:rPr>
          <w:rFonts w:eastAsia="Times New Roman" w:cs="Calibri"/>
          <w:lang w:eastAsia="fr-FR"/>
        </w:rPr>
      </w:pPr>
    </w:p>
    <w:sdt>
      <w:sdtPr>
        <w:rPr>
          <w:rFonts w:eastAsia="Times New Roman" w:cs="Calibri"/>
          <w:lang w:eastAsia="fr-FR"/>
        </w:rPr>
        <w:id w:val="-86928503"/>
        <w:placeholder>
          <w:docPart w:val="DefaultPlaceholder_-1854013440"/>
        </w:placeholder>
      </w:sdtPr>
      <w:sdtEndPr>
        <w:rPr>
          <w:color w:val="808080" w:themeColor="background1" w:themeShade="80"/>
        </w:rPr>
      </w:sdtEndPr>
      <w:sdtContent>
        <w:p w:rsidR="007B7AC2" w:rsidRPr="00FC6D7C" w:rsidRDefault="007B7AC2" w:rsidP="00FC6D7C">
          <w:pPr>
            <w:keepNext/>
            <w:pBdr>
              <w:top w:val="single" w:sz="4" w:space="1" w:color="C00000"/>
              <w:left w:val="single" w:sz="4" w:space="0" w:color="C00000"/>
              <w:bottom w:val="single" w:sz="4" w:space="0" w:color="C00000"/>
              <w:right w:val="single" w:sz="4" w:space="4" w:color="C00000"/>
            </w:pBdr>
            <w:shd w:val="clear" w:color="auto" w:fill="EEECE1"/>
            <w:tabs>
              <w:tab w:val="left" w:leader="dot" w:pos="9356"/>
            </w:tabs>
            <w:spacing w:after="0" w:line="240" w:lineRule="auto"/>
            <w:ind w:left="175"/>
            <w:rPr>
              <w:rFonts w:eastAsia="Times New Roman" w:cs="Calibri"/>
              <w:color w:val="808080" w:themeColor="background1" w:themeShade="80"/>
              <w:sz w:val="22"/>
              <w:szCs w:val="22"/>
              <w:lang w:eastAsia="fr-FR"/>
            </w:rPr>
          </w:pPr>
          <w:r w:rsidRPr="00FC6D7C">
            <w:rPr>
              <w:rFonts w:eastAsia="Times New Roman" w:cs="Calibri"/>
              <w:sz w:val="22"/>
              <w:szCs w:val="22"/>
              <w:lang w:eastAsia="fr-FR"/>
            </w:rPr>
            <w:t xml:space="preserve">Société ou l'Entreprise : </w:t>
          </w:r>
          <w:r w:rsidRPr="00FC6D7C">
            <w:rPr>
              <w:rFonts w:eastAsia="Times New Roman" w:cs="Calibri"/>
              <w:color w:val="808080" w:themeColor="background1" w:themeShade="80"/>
              <w:sz w:val="22"/>
              <w:szCs w:val="22"/>
              <w:lang w:eastAsia="fr-FR"/>
            </w:rPr>
            <w:t>Cliquez ici pour taper du texte.</w:t>
          </w:r>
          <w:r w:rsidRPr="00FC6D7C">
            <w:rPr>
              <w:rFonts w:eastAsia="Times New Roman" w:cs="Calibri"/>
              <w:color w:val="808080" w:themeColor="background1" w:themeShade="80"/>
              <w:sz w:val="22"/>
              <w:szCs w:val="22"/>
              <w:lang w:eastAsia="fr-FR"/>
            </w:rPr>
            <w:tab/>
          </w:r>
        </w:p>
        <w:p w:rsidR="007B7AC2" w:rsidRPr="00FC6D7C" w:rsidRDefault="007B7AC2" w:rsidP="00FC6D7C">
          <w:pPr>
            <w:keepNext/>
            <w:pBdr>
              <w:top w:val="single" w:sz="4" w:space="1" w:color="C00000"/>
              <w:left w:val="single" w:sz="4" w:space="0" w:color="C00000"/>
              <w:bottom w:val="single" w:sz="4" w:space="0" w:color="C00000"/>
              <w:right w:val="single" w:sz="4" w:space="4" w:color="C00000"/>
            </w:pBdr>
            <w:shd w:val="clear" w:color="auto" w:fill="EEECE1"/>
            <w:tabs>
              <w:tab w:val="left" w:leader="dot" w:pos="9356"/>
            </w:tabs>
            <w:spacing w:after="0" w:line="240" w:lineRule="auto"/>
            <w:ind w:left="175"/>
            <w:rPr>
              <w:rFonts w:eastAsia="Times New Roman" w:cs="Calibri"/>
              <w:sz w:val="22"/>
              <w:szCs w:val="22"/>
              <w:lang w:eastAsia="fr-FR"/>
            </w:rPr>
          </w:pPr>
          <w:r w:rsidRPr="00FC6D7C">
            <w:rPr>
              <w:rFonts w:eastAsia="Times New Roman" w:cs="Calibri"/>
              <w:color w:val="808080" w:themeColor="background1" w:themeShade="80"/>
              <w:sz w:val="22"/>
              <w:szCs w:val="22"/>
              <w:lang w:eastAsia="fr-FR"/>
            </w:rPr>
            <w:tab/>
          </w:r>
        </w:p>
        <w:p w:rsidR="007B7AC2" w:rsidRPr="00FC6D7C" w:rsidRDefault="007B7AC2" w:rsidP="00FC6D7C">
          <w:pPr>
            <w:keepNext/>
            <w:pBdr>
              <w:top w:val="single" w:sz="4" w:space="1" w:color="C00000"/>
              <w:left w:val="single" w:sz="4" w:space="0" w:color="C00000"/>
              <w:bottom w:val="single" w:sz="4" w:space="0" w:color="C00000"/>
              <w:right w:val="single" w:sz="4" w:space="4" w:color="C00000"/>
            </w:pBdr>
            <w:shd w:val="clear" w:color="auto" w:fill="EEECE1"/>
            <w:tabs>
              <w:tab w:val="left" w:leader="dot" w:pos="9356"/>
            </w:tabs>
            <w:spacing w:after="0" w:line="240" w:lineRule="auto"/>
            <w:ind w:left="175"/>
            <w:rPr>
              <w:rFonts w:eastAsia="Times New Roman" w:cs="Calibri"/>
              <w:color w:val="808080" w:themeColor="background1" w:themeShade="80"/>
              <w:sz w:val="22"/>
              <w:szCs w:val="22"/>
              <w:lang w:eastAsia="fr-FR"/>
            </w:rPr>
          </w:pPr>
          <w:r w:rsidRPr="00FC6D7C">
            <w:rPr>
              <w:rFonts w:eastAsia="Times New Roman" w:cs="Calibri"/>
              <w:sz w:val="22"/>
              <w:szCs w:val="22"/>
              <w:lang w:eastAsia="fr-FR"/>
            </w:rPr>
            <w:t xml:space="preserve">Banque (nom et adresse) : </w:t>
          </w:r>
          <w:r w:rsidRPr="00FC6D7C">
            <w:rPr>
              <w:rFonts w:eastAsia="Times New Roman" w:cs="Calibri"/>
              <w:color w:val="808080" w:themeColor="background1" w:themeShade="80"/>
              <w:sz w:val="22"/>
              <w:szCs w:val="22"/>
              <w:lang w:eastAsia="fr-FR"/>
            </w:rPr>
            <w:t>Cliquez ici pour taper du texte.</w:t>
          </w:r>
          <w:r w:rsidRPr="00FC6D7C">
            <w:rPr>
              <w:rFonts w:eastAsia="Times New Roman" w:cs="Calibri"/>
              <w:color w:val="808080" w:themeColor="background1" w:themeShade="80"/>
              <w:sz w:val="22"/>
              <w:szCs w:val="22"/>
              <w:lang w:eastAsia="fr-FR"/>
            </w:rPr>
            <w:tab/>
          </w:r>
        </w:p>
        <w:p w:rsidR="007B7AC2" w:rsidRPr="00FC6D7C" w:rsidRDefault="007B7AC2" w:rsidP="00FC6D7C">
          <w:pPr>
            <w:keepNext/>
            <w:pBdr>
              <w:top w:val="single" w:sz="4" w:space="1" w:color="C00000"/>
              <w:left w:val="single" w:sz="4" w:space="0" w:color="C00000"/>
              <w:bottom w:val="single" w:sz="4" w:space="0" w:color="C00000"/>
              <w:right w:val="single" w:sz="4" w:space="4" w:color="C00000"/>
            </w:pBdr>
            <w:shd w:val="clear" w:color="auto" w:fill="EEECE1"/>
            <w:tabs>
              <w:tab w:val="left" w:leader="dot" w:pos="9356"/>
            </w:tabs>
            <w:spacing w:after="0" w:line="240" w:lineRule="auto"/>
            <w:ind w:left="175"/>
            <w:rPr>
              <w:rFonts w:eastAsia="Times New Roman" w:cs="Calibri"/>
              <w:sz w:val="22"/>
              <w:szCs w:val="22"/>
              <w:lang w:eastAsia="fr-FR"/>
            </w:rPr>
          </w:pPr>
          <w:r w:rsidRPr="00FC6D7C">
            <w:rPr>
              <w:rFonts w:eastAsia="Times New Roman" w:cs="Calibri"/>
              <w:color w:val="808080" w:themeColor="background1" w:themeShade="80"/>
              <w:sz w:val="22"/>
              <w:szCs w:val="22"/>
              <w:lang w:eastAsia="fr-FR"/>
            </w:rPr>
            <w:tab/>
          </w:r>
        </w:p>
        <w:p w:rsidR="007B7AC2" w:rsidRPr="00FC6D7C" w:rsidRDefault="007B7AC2" w:rsidP="00FC6D7C">
          <w:pPr>
            <w:keepNext/>
            <w:pBdr>
              <w:top w:val="single" w:sz="4" w:space="1" w:color="C00000"/>
              <w:left w:val="single" w:sz="4" w:space="0" w:color="C00000"/>
              <w:bottom w:val="single" w:sz="4" w:space="0" w:color="C00000"/>
              <w:right w:val="single" w:sz="4" w:space="4" w:color="C00000"/>
            </w:pBdr>
            <w:shd w:val="clear" w:color="auto" w:fill="EEECE1"/>
            <w:tabs>
              <w:tab w:val="left" w:leader="dot" w:pos="4536"/>
              <w:tab w:val="left" w:pos="4678"/>
              <w:tab w:val="left" w:leader="dot" w:pos="9356"/>
            </w:tabs>
            <w:spacing w:after="0" w:line="240" w:lineRule="auto"/>
            <w:ind w:left="175"/>
            <w:rPr>
              <w:rFonts w:eastAsia="Times New Roman" w:cs="Calibri"/>
              <w:color w:val="808080" w:themeColor="background1" w:themeShade="80"/>
              <w:sz w:val="22"/>
              <w:szCs w:val="22"/>
              <w:lang w:eastAsia="fr-FR"/>
            </w:rPr>
          </w:pPr>
          <w:r w:rsidRPr="00FC6D7C">
            <w:rPr>
              <w:rFonts w:eastAsia="Times New Roman" w:cs="Calibri"/>
              <w:sz w:val="22"/>
              <w:szCs w:val="22"/>
              <w:lang w:eastAsia="fr-FR"/>
            </w:rPr>
            <w:t xml:space="preserve">Code banque : </w:t>
          </w:r>
          <w:r w:rsidRPr="00FC6D7C">
            <w:rPr>
              <w:rFonts w:eastAsia="Times New Roman" w:cs="Calibri"/>
              <w:color w:val="808080" w:themeColor="background1" w:themeShade="80"/>
              <w:sz w:val="22"/>
              <w:szCs w:val="22"/>
              <w:lang w:eastAsia="fr-FR"/>
            </w:rPr>
            <w:t>Cliquez ici pour taper du texte.</w:t>
          </w:r>
          <w:r w:rsidRPr="00FC6D7C">
            <w:rPr>
              <w:rFonts w:eastAsia="Times New Roman" w:cs="Calibri"/>
              <w:color w:val="808080" w:themeColor="background1" w:themeShade="80"/>
              <w:sz w:val="22"/>
              <w:szCs w:val="22"/>
              <w:lang w:eastAsia="fr-FR"/>
            </w:rPr>
            <w:tab/>
          </w:r>
        </w:p>
        <w:p w:rsidR="007B7AC2" w:rsidRPr="00FC6D7C" w:rsidRDefault="007B7AC2" w:rsidP="00FC6D7C">
          <w:pPr>
            <w:keepNext/>
            <w:pBdr>
              <w:top w:val="single" w:sz="4" w:space="1" w:color="C00000"/>
              <w:left w:val="single" w:sz="4" w:space="0" w:color="C00000"/>
              <w:bottom w:val="single" w:sz="4" w:space="0" w:color="C00000"/>
              <w:right w:val="single" w:sz="4" w:space="4" w:color="C00000"/>
            </w:pBdr>
            <w:shd w:val="clear" w:color="auto" w:fill="EEECE1"/>
            <w:tabs>
              <w:tab w:val="left" w:leader="dot" w:pos="4536"/>
              <w:tab w:val="left" w:pos="4678"/>
              <w:tab w:val="left" w:leader="dot" w:pos="9356"/>
            </w:tabs>
            <w:spacing w:after="0" w:line="240" w:lineRule="auto"/>
            <w:ind w:left="175"/>
            <w:rPr>
              <w:rFonts w:eastAsia="Times New Roman" w:cs="Calibri"/>
              <w:color w:val="808080" w:themeColor="background1" w:themeShade="80"/>
              <w:sz w:val="22"/>
              <w:szCs w:val="22"/>
              <w:lang w:eastAsia="fr-FR"/>
            </w:rPr>
          </w:pPr>
          <w:r w:rsidRPr="00FC6D7C">
            <w:rPr>
              <w:rFonts w:eastAsia="Times New Roman" w:cs="Calibri"/>
              <w:sz w:val="22"/>
              <w:szCs w:val="22"/>
              <w:lang w:eastAsia="fr-FR"/>
            </w:rPr>
            <w:t xml:space="preserve">Code guichet : </w:t>
          </w:r>
          <w:r w:rsidRPr="00FC6D7C">
            <w:rPr>
              <w:rFonts w:eastAsia="Times New Roman" w:cs="Calibri"/>
              <w:color w:val="808080" w:themeColor="background1" w:themeShade="80"/>
              <w:sz w:val="22"/>
              <w:szCs w:val="22"/>
              <w:lang w:eastAsia="fr-FR"/>
            </w:rPr>
            <w:t>Cliquez ici pour taper du texte.</w:t>
          </w:r>
          <w:r w:rsidRPr="00FC6D7C">
            <w:rPr>
              <w:rFonts w:eastAsia="Times New Roman" w:cs="Calibri"/>
              <w:color w:val="808080" w:themeColor="background1" w:themeShade="80"/>
              <w:sz w:val="22"/>
              <w:szCs w:val="22"/>
              <w:lang w:eastAsia="fr-FR"/>
            </w:rPr>
            <w:tab/>
          </w:r>
        </w:p>
        <w:p w:rsidR="007B7AC2" w:rsidRPr="00FC6D7C" w:rsidRDefault="007B7AC2" w:rsidP="00FC6D7C">
          <w:pPr>
            <w:keepNext/>
            <w:pBdr>
              <w:top w:val="single" w:sz="4" w:space="1" w:color="C00000"/>
              <w:left w:val="single" w:sz="4" w:space="0" w:color="C00000"/>
              <w:bottom w:val="single" w:sz="4" w:space="0" w:color="C00000"/>
              <w:right w:val="single" w:sz="4" w:space="4" w:color="C00000"/>
            </w:pBdr>
            <w:shd w:val="clear" w:color="auto" w:fill="EEECE1"/>
            <w:tabs>
              <w:tab w:val="left" w:leader="dot" w:pos="4820"/>
              <w:tab w:val="left" w:leader="dot" w:pos="9354"/>
            </w:tabs>
            <w:spacing w:after="0" w:line="240" w:lineRule="auto"/>
            <w:ind w:left="175"/>
            <w:rPr>
              <w:rFonts w:eastAsia="Times New Roman" w:cs="Calibri"/>
              <w:sz w:val="22"/>
              <w:szCs w:val="22"/>
              <w:lang w:eastAsia="fr-FR"/>
            </w:rPr>
          </w:pPr>
          <w:r w:rsidRPr="00FC6D7C">
            <w:rPr>
              <w:rFonts w:eastAsia="Times New Roman" w:cs="Calibri"/>
              <w:sz w:val="22"/>
              <w:szCs w:val="22"/>
              <w:lang w:eastAsia="fr-FR"/>
            </w:rPr>
            <w:t xml:space="preserve">N° de compte : </w:t>
          </w:r>
          <w:r w:rsidRPr="00FC6D7C">
            <w:rPr>
              <w:rFonts w:eastAsia="Times New Roman" w:cs="Calibri"/>
              <w:color w:val="808080" w:themeColor="background1" w:themeShade="80"/>
              <w:sz w:val="22"/>
              <w:szCs w:val="22"/>
              <w:lang w:eastAsia="fr-FR"/>
            </w:rPr>
            <w:t>Cliquez ici pour taper du texte.</w:t>
          </w:r>
          <w:r w:rsidRPr="00FC6D7C">
            <w:rPr>
              <w:rFonts w:eastAsia="Times New Roman" w:cs="Calibri"/>
              <w:color w:val="808080" w:themeColor="background1" w:themeShade="80"/>
              <w:sz w:val="22"/>
              <w:szCs w:val="22"/>
              <w:lang w:eastAsia="fr-FR"/>
            </w:rPr>
            <w:tab/>
          </w:r>
        </w:p>
        <w:p w:rsidR="007B7AC2" w:rsidRPr="00FC6D7C" w:rsidRDefault="007B7AC2" w:rsidP="00FC6D7C">
          <w:pPr>
            <w:keepNext/>
            <w:pBdr>
              <w:top w:val="single" w:sz="4" w:space="1" w:color="C00000"/>
              <w:left w:val="single" w:sz="4" w:space="0" w:color="C00000"/>
              <w:bottom w:val="single" w:sz="4" w:space="0" w:color="C00000"/>
              <w:right w:val="single" w:sz="4" w:space="4" w:color="C00000"/>
            </w:pBdr>
            <w:shd w:val="clear" w:color="auto" w:fill="EEECE1"/>
            <w:tabs>
              <w:tab w:val="left" w:leader="dot" w:pos="4820"/>
              <w:tab w:val="left" w:leader="dot" w:pos="9354"/>
            </w:tabs>
            <w:spacing w:after="0" w:line="240" w:lineRule="auto"/>
            <w:ind w:left="175"/>
            <w:rPr>
              <w:rFonts w:eastAsia="Times New Roman" w:cs="Calibri"/>
              <w:color w:val="808080" w:themeColor="background1" w:themeShade="80"/>
              <w:lang w:eastAsia="fr-FR"/>
            </w:rPr>
          </w:pPr>
          <w:r w:rsidRPr="00FC6D7C">
            <w:rPr>
              <w:rFonts w:eastAsia="Times New Roman" w:cs="Calibri"/>
              <w:sz w:val="22"/>
              <w:szCs w:val="22"/>
              <w:lang w:eastAsia="fr-FR"/>
            </w:rPr>
            <w:t xml:space="preserve">Clé : </w:t>
          </w:r>
          <w:r w:rsidRPr="00FC6D7C">
            <w:rPr>
              <w:rFonts w:eastAsia="Times New Roman" w:cs="Calibri"/>
              <w:color w:val="808080" w:themeColor="background1" w:themeShade="80"/>
              <w:sz w:val="22"/>
              <w:szCs w:val="22"/>
              <w:lang w:eastAsia="fr-FR"/>
            </w:rPr>
            <w:t>Cliquez ici pour taper du texte.</w:t>
          </w:r>
          <w:r w:rsidRPr="00FC6D7C">
            <w:rPr>
              <w:rFonts w:eastAsia="Times New Roman" w:cs="Calibri"/>
              <w:color w:val="808080" w:themeColor="background1" w:themeShade="80"/>
              <w:sz w:val="22"/>
              <w:szCs w:val="22"/>
              <w:lang w:eastAsia="fr-FR"/>
            </w:rPr>
            <w:tab/>
          </w:r>
        </w:p>
      </w:sdtContent>
    </w:sdt>
    <w:p w:rsidR="007B7AC2" w:rsidRPr="00C33B54" w:rsidRDefault="007B7AC2" w:rsidP="007B7AC2">
      <w:pPr>
        <w:tabs>
          <w:tab w:val="left" w:pos="567"/>
        </w:tabs>
        <w:spacing w:after="0" w:line="240" w:lineRule="auto"/>
        <w:ind w:left="567" w:hanging="567"/>
        <w:jc w:val="both"/>
        <w:rPr>
          <w:rFonts w:eastAsia="Times New Roman" w:cs="Calibri"/>
          <w:lang w:eastAsia="fr-FR"/>
        </w:rPr>
      </w:pPr>
    </w:p>
    <w:p w:rsidR="007B7AC2" w:rsidRPr="00C33B54" w:rsidRDefault="007B7AC2" w:rsidP="007B7AC2">
      <w:pPr>
        <w:tabs>
          <w:tab w:val="left" w:pos="567"/>
        </w:tabs>
        <w:spacing w:after="0" w:line="240" w:lineRule="auto"/>
        <w:ind w:left="567" w:hanging="567"/>
        <w:jc w:val="both"/>
        <w:rPr>
          <w:rFonts w:eastAsia="Times New Roman" w:cs="Calibri"/>
          <w:lang w:eastAsia="fr-FR"/>
        </w:rPr>
      </w:pPr>
      <w:r w:rsidRPr="00C33B54">
        <w:rPr>
          <w:rFonts w:eastAsia="Times New Roman" w:cs="Calibri"/>
          <w:lang w:eastAsia="fr-FR"/>
        </w:rPr>
        <w:tab/>
        <w:t>En cas de changement de compte, la modification ne donnera pas lieu à la rédaction d'un avenant.</w:t>
      </w:r>
    </w:p>
    <w:p w:rsidR="007B7AC2" w:rsidRPr="00C33B54" w:rsidRDefault="007B7AC2" w:rsidP="007B7AC2">
      <w:pPr>
        <w:tabs>
          <w:tab w:val="left" w:pos="567"/>
        </w:tabs>
        <w:spacing w:after="0" w:line="240" w:lineRule="auto"/>
        <w:ind w:left="567" w:hanging="567"/>
        <w:jc w:val="both"/>
        <w:rPr>
          <w:rFonts w:eastAsia="Times New Roman" w:cs="Calibri"/>
          <w:lang w:eastAsia="fr-FR"/>
        </w:rPr>
      </w:pPr>
    </w:p>
    <w:p w:rsidR="007B7AC2" w:rsidRPr="00C33B54" w:rsidRDefault="007B7AC2" w:rsidP="007B7AC2">
      <w:pPr>
        <w:tabs>
          <w:tab w:val="left" w:pos="567"/>
        </w:tabs>
        <w:spacing w:after="0" w:line="240" w:lineRule="auto"/>
        <w:ind w:left="567" w:hanging="567"/>
        <w:jc w:val="both"/>
        <w:rPr>
          <w:rFonts w:eastAsia="Times New Roman" w:cs="Calibri"/>
          <w:lang w:eastAsia="fr-FR"/>
        </w:rPr>
      </w:pPr>
      <w:r w:rsidRPr="00C33B54">
        <w:rPr>
          <w:rFonts w:eastAsia="Times New Roman" w:cs="Calibri"/>
          <w:lang w:eastAsia="fr-FR"/>
        </w:rPr>
        <w:tab/>
        <w:t>Le paiement des sommes dues interviendra au plus tard 30 jours à compter de la date de réception des factures, conformément aux prescriptions du décret n°2013-269 du 29 mars 2013 relatif à la lutte contre les retards de paiement dans les contrats de la commande publique.</w:t>
      </w:r>
    </w:p>
    <w:p w:rsidR="007B7AC2" w:rsidRPr="00C33B54" w:rsidRDefault="007B7AC2" w:rsidP="007B7AC2">
      <w:pPr>
        <w:tabs>
          <w:tab w:val="left" w:pos="567"/>
        </w:tabs>
        <w:spacing w:after="0" w:line="240" w:lineRule="auto"/>
        <w:ind w:left="567" w:hanging="567"/>
        <w:jc w:val="both"/>
        <w:rPr>
          <w:rFonts w:eastAsia="Times New Roman" w:cs="Calibri"/>
          <w:lang w:eastAsia="fr-FR"/>
        </w:rPr>
      </w:pPr>
    </w:p>
    <w:p w:rsidR="007B7AC2" w:rsidRPr="00C33B54" w:rsidRDefault="007B7AC2" w:rsidP="007B7AC2">
      <w:pPr>
        <w:tabs>
          <w:tab w:val="left" w:pos="567"/>
        </w:tabs>
        <w:spacing w:after="0" w:line="240" w:lineRule="auto"/>
        <w:ind w:left="567" w:hanging="567"/>
        <w:jc w:val="both"/>
        <w:rPr>
          <w:rFonts w:eastAsia="Times New Roman" w:cs="Calibri"/>
          <w:lang w:eastAsia="fr-FR"/>
        </w:rPr>
      </w:pPr>
      <w:r w:rsidRPr="00C33B54">
        <w:rPr>
          <w:rFonts w:eastAsia="Times New Roman" w:cs="Calibri"/>
          <w:lang w:eastAsia="fr-FR"/>
        </w:rPr>
        <w:tab/>
        <w:t>Le défaut de paiement dans les délais prévus fait courir de plein droit et sans autre formalité des intérêts moratoires et une indemnité forfaitaire au bénéfice du titulaire ou du sous-traitant, conformément aux articles 7 et suivants du décret n°2013-269. Le taux des intérêts moratoires est fixé conformément à ces articles.</w:t>
      </w:r>
    </w:p>
    <w:p w:rsidR="007B7AC2" w:rsidRPr="00C33B54" w:rsidRDefault="007B7AC2" w:rsidP="007B7AC2">
      <w:pPr>
        <w:tabs>
          <w:tab w:val="left" w:pos="567"/>
        </w:tabs>
        <w:spacing w:after="0" w:line="240" w:lineRule="auto"/>
        <w:ind w:left="567" w:hanging="567"/>
        <w:jc w:val="both"/>
        <w:rPr>
          <w:rFonts w:eastAsia="Times New Roman" w:cs="Calibri"/>
          <w:lang w:eastAsia="fr-FR"/>
        </w:rPr>
      </w:pPr>
    </w:p>
    <w:p w:rsidR="007B7AC2" w:rsidRPr="00C33B54" w:rsidRDefault="007B7AC2" w:rsidP="007B7AC2">
      <w:pPr>
        <w:tabs>
          <w:tab w:val="left" w:pos="567"/>
        </w:tabs>
        <w:spacing w:after="0" w:line="240" w:lineRule="auto"/>
        <w:ind w:left="567" w:hanging="567"/>
        <w:jc w:val="both"/>
        <w:rPr>
          <w:rFonts w:eastAsia="Times New Roman" w:cs="Calibri"/>
          <w:lang w:eastAsia="fr-FR"/>
        </w:rPr>
      </w:pPr>
      <w:r w:rsidRPr="00C33B54">
        <w:rPr>
          <w:rFonts w:eastAsia="Times New Roman" w:cs="Calibri"/>
          <w:lang w:eastAsia="fr-FR"/>
        </w:rPr>
        <w:tab/>
        <w:t>En cas de désaccord lié au paiement d’une facture, le pouvoir adjudicateur règle les sommes qu’il a admises. En l’absence de détail des prix, la part du paiement qui est suspendue est déterminée par le pouvoir adjudicateur selon les informations figurant sur les pièces contractuelles, sans que sa responsabilité puisse être mise en cause.</w:t>
      </w:r>
    </w:p>
    <w:p w:rsidR="007B7AC2" w:rsidRPr="00C33B54" w:rsidRDefault="007B7AC2" w:rsidP="007B7AC2">
      <w:pPr>
        <w:tabs>
          <w:tab w:val="left" w:pos="567"/>
        </w:tabs>
        <w:spacing w:after="0" w:line="240" w:lineRule="auto"/>
        <w:ind w:left="567" w:hanging="567"/>
        <w:jc w:val="both"/>
        <w:rPr>
          <w:rFonts w:eastAsia="Times New Roman" w:cs="Calibri"/>
          <w:lang w:eastAsia="fr-FR"/>
        </w:rPr>
      </w:pPr>
    </w:p>
    <w:p w:rsidR="007B7AC2" w:rsidRPr="00C33B54" w:rsidRDefault="007B7AC2" w:rsidP="007B7AC2">
      <w:pPr>
        <w:tabs>
          <w:tab w:val="left" w:pos="567"/>
        </w:tabs>
        <w:spacing w:after="0" w:line="240" w:lineRule="auto"/>
        <w:ind w:left="567" w:hanging="567"/>
        <w:jc w:val="both"/>
        <w:rPr>
          <w:rFonts w:eastAsia="Times New Roman" w:cs="Calibri"/>
          <w:lang w:eastAsia="fr-FR"/>
        </w:rPr>
      </w:pPr>
      <w:r w:rsidRPr="00C33B54">
        <w:rPr>
          <w:rFonts w:eastAsia="Times New Roman" w:cs="Calibri"/>
          <w:lang w:eastAsia="fr-FR"/>
        </w:rPr>
        <w:tab/>
        <w:t>En vue du régime de nantissement, est désigné comme comptable assignataire :</w:t>
      </w:r>
    </w:p>
    <w:p w:rsidR="007B7AC2" w:rsidRPr="00C33B54" w:rsidRDefault="007B7AC2" w:rsidP="007B7AC2">
      <w:pPr>
        <w:tabs>
          <w:tab w:val="left" w:pos="567"/>
        </w:tabs>
        <w:spacing w:after="0" w:line="240" w:lineRule="auto"/>
        <w:ind w:left="567" w:hanging="567"/>
        <w:jc w:val="both"/>
        <w:rPr>
          <w:rFonts w:eastAsia="Times New Roman" w:cs="Calibri"/>
          <w:b/>
          <w:lang w:eastAsia="fr-FR"/>
        </w:rPr>
      </w:pPr>
      <w:r w:rsidRPr="00C33B54">
        <w:rPr>
          <w:rFonts w:eastAsia="Times New Roman" w:cs="Calibri"/>
          <w:lang w:eastAsia="fr-FR"/>
        </w:rPr>
        <w:tab/>
      </w:r>
      <w:r w:rsidRPr="00C33B54">
        <w:rPr>
          <w:rFonts w:eastAsia="Times New Roman" w:cs="Calibri"/>
          <w:b/>
          <w:lang w:eastAsia="fr-FR"/>
        </w:rPr>
        <w:t>Le Directeur comptable et financier de la Caisse primaire d'Assurance maladie de l'Essonne.</w:t>
      </w:r>
    </w:p>
    <w:p w:rsidR="007B7AC2" w:rsidRPr="00C33B54" w:rsidRDefault="007B7AC2" w:rsidP="007B7AC2">
      <w:pPr>
        <w:tabs>
          <w:tab w:val="left" w:pos="567"/>
        </w:tabs>
        <w:spacing w:after="0" w:line="240" w:lineRule="auto"/>
        <w:ind w:left="567" w:hanging="567"/>
        <w:jc w:val="both"/>
        <w:rPr>
          <w:rFonts w:eastAsia="Times New Roman" w:cs="Calibri"/>
          <w:lang w:eastAsia="fr-FR"/>
        </w:rPr>
      </w:pPr>
    </w:p>
    <w:p w:rsidR="007B7AC2" w:rsidRPr="00C33B54" w:rsidRDefault="007B7AC2" w:rsidP="007B7AC2">
      <w:pPr>
        <w:tabs>
          <w:tab w:val="left" w:pos="567"/>
        </w:tabs>
        <w:spacing w:after="0" w:line="240" w:lineRule="auto"/>
        <w:ind w:left="567" w:hanging="567"/>
        <w:jc w:val="both"/>
        <w:rPr>
          <w:rFonts w:eastAsia="Times New Roman" w:cs="Calibri"/>
          <w:lang w:eastAsia="fr-FR"/>
        </w:rPr>
      </w:pPr>
      <w:r w:rsidRPr="00C33B54">
        <w:rPr>
          <w:rFonts w:eastAsia="Times New Roman" w:cs="Calibri"/>
          <w:lang w:eastAsia="fr-FR"/>
        </w:rPr>
        <w:tab/>
        <w:t>La personne habilitée à donner les renseignements prévus à l'article R2191-60 du code de la commande publique, est :</w:t>
      </w:r>
    </w:p>
    <w:p w:rsidR="007B7AC2" w:rsidRDefault="007B7AC2" w:rsidP="00FC6D7C">
      <w:pPr>
        <w:tabs>
          <w:tab w:val="left" w:pos="567"/>
        </w:tabs>
        <w:spacing w:after="0" w:line="240" w:lineRule="auto"/>
        <w:ind w:left="567" w:hanging="567"/>
        <w:jc w:val="both"/>
        <w:rPr>
          <w:rFonts w:eastAsia="Times New Roman" w:cs="Calibri"/>
          <w:lang w:eastAsia="fr-FR"/>
        </w:rPr>
      </w:pPr>
      <w:r w:rsidRPr="00C33B54">
        <w:rPr>
          <w:rFonts w:eastAsia="Times New Roman" w:cs="Calibri"/>
          <w:lang w:eastAsia="fr-FR"/>
        </w:rPr>
        <w:tab/>
        <w:t>Monsieur le Directeur général adjoint de la Caisse primaire d'Assurance maladie de l'Essonne.</w:t>
      </w:r>
    </w:p>
    <w:p w:rsidR="00FC6D7C" w:rsidRPr="00C33B54" w:rsidRDefault="00FC6D7C" w:rsidP="00FC6D7C">
      <w:pPr>
        <w:tabs>
          <w:tab w:val="left" w:pos="567"/>
        </w:tabs>
        <w:spacing w:after="0" w:line="240" w:lineRule="auto"/>
        <w:jc w:val="both"/>
        <w:rPr>
          <w:rFonts w:eastAsia="Times New Roman" w:cs="Calibri"/>
          <w:lang w:eastAsia="fr-FR"/>
        </w:rPr>
      </w:pPr>
    </w:p>
    <w:p w:rsidR="007B7AC2" w:rsidRPr="00C33B54" w:rsidRDefault="007B7AC2" w:rsidP="007B7AC2">
      <w:pPr>
        <w:keepNext/>
        <w:keepLines/>
        <w:numPr>
          <w:ilvl w:val="0"/>
          <w:numId w:val="10"/>
        </w:numPr>
        <w:pBdr>
          <w:top w:val="single" w:sz="4" w:space="1" w:color="auto"/>
          <w:left w:val="single" w:sz="4" w:space="4" w:color="auto"/>
          <w:bottom w:val="single" w:sz="4" w:space="1" w:color="auto"/>
          <w:right w:val="single" w:sz="4" w:space="4" w:color="auto"/>
        </w:pBdr>
        <w:tabs>
          <w:tab w:val="left" w:pos="567"/>
        </w:tabs>
        <w:spacing w:after="0" w:line="240" w:lineRule="auto"/>
        <w:ind w:left="284" w:hanging="284"/>
        <w:jc w:val="both"/>
        <w:outlineLvl w:val="0"/>
        <w:rPr>
          <w:rFonts w:eastAsia="Times New Roman" w:cs="Calibri"/>
          <w:b/>
          <w:bCs/>
          <w:kern w:val="32"/>
          <w:lang w:eastAsia="fr-FR"/>
        </w:rPr>
      </w:pPr>
      <w:bookmarkStart w:id="50" w:name="_Toc399151391"/>
      <w:bookmarkStart w:id="51" w:name="_Toc201325011"/>
      <w:r w:rsidRPr="00C33B54">
        <w:rPr>
          <w:rFonts w:eastAsia="Times New Roman" w:cs="Calibri"/>
          <w:b/>
          <w:bCs/>
          <w:kern w:val="32"/>
          <w:lang w:eastAsia="fr-FR"/>
        </w:rPr>
        <w:t>STIPULATIONS D’ORDRE GENERAL</w:t>
      </w:r>
      <w:bookmarkEnd w:id="50"/>
      <w:bookmarkEnd w:id="51"/>
    </w:p>
    <w:p w:rsidR="007B7AC2" w:rsidRPr="00C33B54" w:rsidRDefault="007B7AC2" w:rsidP="007B7AC2">
      <w:pPr>
        <w:tabs>
          <w:tab w:val="left" w:pos="567"/>
          <w:tab w:val="left" w:pos="851"/>
        </w:tabs>
        <w:spacing w:after="0" w:line="240" w:lineRule="auto"/>
        <w:jc w:val="both"/>
        <w:rPr>
          <w:rFonts w:eastAsia="Times New Roman" w:cs="Calibri"/>
          <w:bCs/>
          <w:lang w:eastAsia="fr-FR"/>
        </w:rPr>
      </w:pPr>
      <w:bookmarkStart w:id="52" w:name="_Toc399151392"/>
    </w:p>
    <w:p w:rsidR="007B7AC2" w:rsidRPr="00C33B54" w:rsidRDefault="007B7AC2" w:rsidP="007B7AC2">
      <w:pPr>
        <w:keepNext/>
        <w:keepLines/>
        <w:tabs>
          <w:tab w:val="left" w:pos="1134"/>
        </w:tabs>
        <w:spacing w:before="20" w:after="0" w:line="240" w:lineRule="auto"/>
        <w:ind w:left="1077" w:hanging="510"/>
        <w:jc w:val="both"/>
        <w:outlineLvl w:val="1"/>
        <w:rPr>
          <w:rFonts w:eastAsia="Times New Roman" w:cs="Calibri"/>
          <w:b/>
          <w:bCs/>
          <w:lang w:eastAsia="fr-FR"/>
        </w:rPr>
      </w:pPr>
      <w:bookmarkStart w:id="53" w:name="_Toc201325012"/>
      <w:r w:rsidRPr="00C33B54">
        <w:rPr>
          <w:rFonts w:eastAsia="Times New Roman" w:cs="Calibri"/>
          <w:b/>
          <w:bCs/>
          <w:lang w:eastAsia="fr-FR"/>
        </w:rPr>
        <w:t>9.1. Force majeure</w:t>
      </w:r>
      <w:bookmarkEnd w:id="53"/>
      <w:r w:rsidRPr="00C33B54">
        <w:rPr>
          <w:rFonts w:eastAsia="Times New Roman" w:cs="Calibri"/>
          <w:b/>
          <w:bCs/>
          <w:lang w:eastAsia="fr-FR"/>
        </w:rPr>
        <w:t xml:space="preserve"> </w:t>
      </w:r>
      <w:bookmarkEnd w:id="52"/>
    </w:p>
    <w:p w:rsidR="007B7AC2" w:rsidRPr="00C33B54" w:rsidRDefault="007B7AC2" w:rsidP="007B7AC2">
      <w:pPr>
        <w:keepNext/>
        <w:keepLines/>
        <w:spacing w:after="0" w:line="240" w:lineRule="auto"/>
        <w:ind w:left="567"/>
        <w:jc w:val="both"/>
        <w:rPr>
          <w:rFonts w:eastAsia="Times New Roman" w:cs="Calibri"/>
          <w:lang w:eastAsia="fr-FR"/>
        </w:rPr>
      </w:pPr>
    </w:p>
    <w:p w:rsidR="007B7AC2" w:rsidRPr="00C33B54" w:rsidRDefault="007B7AC2" w:rsidP="007B7AC2">
      <w:pPr>
        <w:keepNext/>
        <w:keepLines/>
        <w:spacing w:after="0" w:line="240" w:lineRule="auto"/>
        <w:ind w:left="567"/>
        <w:jc w:val="both"/>
        <w:rPr>
          <w:rFonts w:eastAsia="Times New Roman" w:cs="Calibri"/>
          <w:lang w:eastAsia="fr-FR"/>
        </w:rPr>
      </w:pPr>
      <w:r w:rsidRPr="00C33B54">
        <w:rPr>
          <w:rFonts w:eastAsia="Times New Roman" w:cs="Calibri"/>
          <w:lang w:eastAsia="fr-FR"/>
        </w:rPr>
        <w:t>Le titulaire ne pourra recevoir aucune indemnité au titre des préjudices causés par sa négligence, son imprévoyance, un défaut de moyens et il lui incombe de prendre à ses frais, risques et périls toutes les circonstances étrangères à la force majeure qui peuvent compromettre les prestations.</w:t>
      </w:r>
    </w:p>
    <w:p w:rsidR="007B7AC2" w:rsidRPr="00C33B54" w:rsidRDefault="007B7AC2" w:rsidP="007B7AC2">
      <w:pPr>
        <w:spacing w:after="0" w:line="240" w:lineRule="auto"/>
        <w:ind w:left="567"/>
        <w:jc w:val="both"/>
        <w:rPr>
          <w:rFonts w:eastAsia="Times New Roman" w:cs="Calibri"/>
          <w:lang w:eastAsia="fr-FR"/>
        </w:rPr>
      </w:pPr>
    </w:p>
    <w:p w:rsidR="007B7AC2" w:rsidRPr="00C33B54" w:rsidRDefault="007B7AC2" w:rsidP="007B7AC2">
      <w:pPr>
        <w:spacing w:after="0" w:line="240" w:lineRule="auto"/>
        <w:ind w:left="567"/>
        <w:jc w:val="both"/>
        <w:rPr>
          <w:rFonts w:eastAsia="Times New Roman" w:cs="Calibri"/>
          <w:lang w:eastAsia="fr-FR"/>
        </w:rPr>
      </w:pPr>
      <w:r w:rsidRPr="00C33B54">
        <w:rPr>
          <w:rFonts w:eastAsia="Times New Roman" w:cs="Calibri"/>
          <w:lang w:eastAsia="fr-FR"/>
        </w:rPr>
        <w:t>Lorsqu’il est dans l’impossibilité de respecter un délai du fait d’un événement ayant le caractère de force majeure, il doit signaler au pouvoir adjudicateur les causes faisant obstacle à l’exécution de l’accord cadre ainsi que la durée de suspension demandée. Le délai est alors suspendu jusqu’au rétablissement des conditions d’exécution normales et, ainsi modifié, il garde les mêmes effets que le délai initial.</w:t>
      </w:r>
    </w:p>
    <w:p w:rsidR="007B7AC2" w:rsidRPr="00C33B54" w:rsidRDefault="007B7AC2" w:rsidP="007B7AC2">
      <w:pPr>
        <w:spacing w:after="0" w:line="240" w:lineRule="auto"/>
        <w:ind w:left="567"/>
        <w:jc w:val="both"/>
        <w:rPr>
          <w:rFonts w:eastAsia="Times New Roman" w:cs="Calibri"/>
          <w:lang w:eastAsia="fr-FR"/>
        </w:rPr>
      </w:pPr>
      <w:r w:rsidRPr="00C33B54">
        <w:rPr>
          <w:rFonts w:eastAsia="Times New Roman" w:cs="Calibri"/>
          <w:lang w:eastAsia="fr-FR"/>
        </w:rPr>
        <w:t xml:space="preserve">Si la demande de suspension est insuffisamment motivée, mal justifiée ou si elle est transmise tardivement sans que son retard soit dû à la force majeure, la suspension du délai peut être refusée. Le pouvoir adjudicateur dispose de 7 jours à compter de la date de réception de la demande du titulaire pour notifier ce refus. Auquel cas, le délai initial n’est pas suspendu et le pouvoir </w:t>
      </w:r>
      <w:r w:rsidRPr="00C33B54">
        <w:rPr>
          <w:rFonts w:eastAsia="Times New Roman" w:cs="Calibri"/>
          <w:lang w:eastAsia="fr-FR"/>
        </w:rPr>
        <w:lastRenderedPageBreak/>
        <w:t>adjudicateur pourra faire application de la clause pénale dans les conditions prévues au présent accord cadre si un retard est constaté.</w:t>
      </w:r>
    </w:p>
    <w:p w:rsidR="007B7AC2" w:rsidRPr="00C33B54" w:rsidRDefault="007B7AC2" w:rsidP="007B7AC2">
      <w:pPr>
        <w:spacing w:after="0" w:line="240" w:lineRule="auto"/>
        <w:ind w:left="567"/>
        <w:jc w:val="both"/>
        <w:rPr>
          <w:rFonts w:eastAsia="Times New Roman" w:cs="Calibri"/>
          <w:lang w:eastAsia="fr-FR"/>
        </w:rPr>
      </w:pPr>
    </w:p>
    <w:p w:rsidR="007B7AC2" w:rsidRPr="00C33B54" w:rsidRDefault="007B7AC2" w:rsidP="007B7AC2">
      <w:pPr>
        <w:spacing w:after="0" w:line="240" w:lineRule="auto"/>
        <w:ind w:left="567"/>
        <w:jc w:val="both"/>
        <w:rPr>
          <w:rFonts w:eastAsia="Times New Roman" w:cs="Calibri"/>
          <w:lang w:eastAsia="fr-FR"/>
        </w:rPr>
      </w:pPr>
      <w:r w:rsidRPr="00C33B54">
        <w:rPr>
          <w:rFonts w:eastAsia="Times New Roman" w:cs="Calibri"/>
          <w:lang w:eastAsia="fr-FR"/>
        </w:rPr>
        <w:t>Dans tous les cas, aucune demande de suspension de délai ne peut avoir pour effet de prévoir l’exécution d’une prestation au-delà du terme de l’accord cadre.</w:t>
      </w:r>
    </w:p>
    <w:p w:rsidR="007B7AC2" w:rsidRPr="00C33B54" w:rsidRDefault="007B7AC2" w:rsidP="007B7AC2">
      <w:pPr>
        <w:spacing w:after="0" w:line="240" w:lineRule="auto"/>
        <w:ind w:left="567"/>
        <w:jc w:val="both"/>
        <w:rPr>
          <w:rFonts w:eastAsia="Times New Roman" w:cs="Calibri"/>
          <w:lang w:eastAsia="fr-FR"/>
        </w:rPr>
      </w:pPr>
    </w:p>
    <w:p w:rsidR="007B7AC2" w:rsidRPr="00C33B54" w:rsidRDefault="007B7AC2" w:rsidP="007B7AC2">
      <w:pPr>
        <w:keepNext/>
        <w:keepLines/>
        <w:numPr>
          <w:ilvl w:val="1"/>
          <w:numId w:val="11"/>
        </w:numPr>
        <w:tabs>
          <w:tab w:val="left" w:pos="993"/>
        </w:tabs>
        <w:spacing w:after="0" w:line="240" w:lineRule="auto"/>
        <w:ind w:left="1134" w:hanging="567"/>
        <w:jc w:val="both"/>
        <w:outlineLvl w:val="1"/>
        <w:rPr>
          <w:rFonts w:eastAsia="Times New Roman" w:cs="Calibri"/>
          <w:b/>
          <w:bCs/>
          <w:lang w:eastAsia="fr-FR"/>
        </w:rPr>
      </w:pPr>
      <w:bookmarkStart w:id="54" w:name="_Toc399151393"/>
      <w:bookmarkStart w:id="55" w:name="_Toc201325013"/>
      <w:r w:rsidRPr="00C33B54">
        <w:rPr>
          <w:rFonts w:eastAsia="Times New Roman" w:cs="Calibri"/>
          <w:b/>
          <w:bCs/>
          <w:lang w:eastAsia="fr-FR"/>
        </w:rPr>
        <w:t>Formalisme</w:t>
      </w:r>
      <w:bookmarkEnd w:id="54"/>
      <w:bookmarkEnd w:id="55"/>
    </w:p>
    <w:p w:rsidR="007B7AC2" w:rsidRPr="00C33B54" w:rsidRDefault="007B7AC2" w:rsidP="007B7AC2">
      <w:pPr>
        <w:spacing w:after="0" w:line="240" w:lineRule="auto"/>
        <w:ind w:left="567"/>
        <w:jc w:val="both"/>
        <w:rPr>
          <w:rFonts w:eastAsia="Times New Roman" w:cs="Calibri"/>
          <w:bCs/>
          <w:lang w:eastAsia="fr-FR"/>
        </w:rPr>
      </w:pPr>
    </w:p>
    <w:p w:rsidR="007B7AC2" w:rsidRPr="00C33B54" w:rsidRDefault="007B7AC2" w:rsidP="007B7AC2">
      <w:pPr>
        <w:keepNext/>
        <w:keepLines/>
        <w:spacing w:after="0" w:line="240" w:lineRule="auto"/>
        <w:ind w:left="567"/>
        <w:jc w:val="both"/>
        <w:rPr>
          <w:rFonts w:eastAsia="Times New Roman" w:cs="Calibri"/>
          <w:lang w:eastAsia="fr-FR"/>
        </w:rPr>
      </w:pPr>
      <w:r w:rsidRPr="00C33B54">
        <w:rPr>
          <w:rFonts w:eastAsia="Times New Roman" w:cs="Calibri"/>
          <w:lang w:eastAsia="fr-FR"/>
        </w:rPr>
        <w:t>Au cours de l’accord cadre, les décisions ou informations de toutes sortes qui concernent son exécution sont transmises :</w:t>
      </w:r>
    </w:p>
    <w:p w:rsidR="007B7AC2" w:rsidRPr="00C33B54" w:rsidRDefault="007B7AC2" w:rsidP="007B7AC2">
      <w:pPr>
        <w:numPr>
          <w:ilvl w:val="0"/>
          <w:numId w:val="1"/>
        </w:numPr>
        <w:tabs>
          <w:tab w:val="left" w:pos="851"/>
        </w:tabs>
        <w:spacing w:after="0" w:line="240" w:lineRule="auto"/>
        <w:ind w:left="851" w:hanging="284"/>
        <w:jc w:val="both"/>
        <w:rPr>
          <w:rFonts w:eastAsia="Times New Roman" w:cs="Calibri"/>
          <w:lang w:eastAsia="fr-FR"/>
        </w:rPr>
      </w:pPr>
      <w:r w:rsidRPr="00C33B54">
        <w:rPr>
          <w:rFonts w:eastAsia="Times New Roman" w:cs="Calibri"/>
          <w:lang w:eastAsia="fr-FR"/>
        </w:rPr>
        <w:t>Soit oralement à l’autre partie ou à son représentant contre récépissé écrit qui établit sans équivoque la date de leur communication,</w:t>
      </w:r>
    </w:p>
    <w:p w:rsidR="007B7AC2" w:rsidRPr="00C33B54" w:rsidRDefault="007B7AC2" w:rsidP="007B7AC2">
      <w:pPr>
        <w:numPr>
          <w:ilvl w:val="0"/>
          <w:numId w:val="1"/>
        </w:numPr>
        <w:tabs>
          <w:tab w:val="left" w:pos="851"/>
        </w:tabs>
        <w:spacing w:after="0" w:line="240" w:lineRule="auto"/>
        <w:ind w:left="851" w:hanging="284"/>
        <w:jc w:val="both"/>
        <w:rPr>
          <w:rFonts w:eastAsia="Times New Roman" w:cs="Calibri"/>
          <w:lang w:eastAsia="fr-FR"/>
        </w:rPr>
      </w:pPr>
      <w:r w:rsidRPr="00C33B54">
        <w:rPr>
          <w:rFonts w:eastAsia="Times New Roman" w:cs="Calibri"/>
          <w:lang w:eastAsia="fr-FR"/>
        </w:rPr>
        <w:t>Soit par tout autre moyen, écrit ou dématérialisé, lorsque ce mode de transmission garantit que l’attestation de la date de réception de l’envoi soit exacte et dépourvue de tout caractère potestatif, comme c’est le cas avec le courrier recommandé ou le courrier électronique avec accusé de réception.</w:t>
      </w:r>
    </w:p>
    <w:p w:rsidR="007B7AC2" w:rsidRPr="00C33B54" w:rsidRDefault="007B7AC2" w:rsidP="007B7AC2">
      <w:pPr>
        <w:tabs>
          <w:tab w:val="left" w:pos="851"/>
        </w:tabs>
        <w:spacing w:after="0" w:line="240" w:lineRule="auto"/>
        <w:ind w:left="851"/>
        <w:jc w:val="both"/>
        <w:rPr>
          <w:rFonts w:eastAsia="Times New Roman" w:cs="Calibri"/>
          <w:lang w:eastAsia="fr-FR"/>
        </w:rPr>
      </w:pPr>
    </w:p>
    <w:p w:rsidR="007B7AC2" w:rsidRPr="00C33B54" w:rsidRDefault="007B7AC2" w:rsidP="007B7AC2">
      <w:pPr>
        <w:tabs>
          <w:tab w:val="left" w:pos="851"/>
        </w:tabs>
        <w:spacing w:line="240" w:lineRule="auto"/>
        <w:ind w:left="567"/>
        <w:jc w:val="both"/>
        <w:rPr>
          <w:rFonts w:cs="Calibri"/>
        </w:rPr>
      </w:pPr>
      <w:r w:rsidRPr="00C33B54">
        <w:rPr>
          <w:rFonts w:cs="Calibri"/>
        </w:rPr>
        <w:t xml:space="preserve">La date des récépissés écrits et des accusés de réception sert de point de départ aux délais associés à la notification correspondante. A défaut de tels documents, ladite notification est réputée n’avoir jamais eu lieu. </w:t>
      </w:r>
    </w:p>
    <w:p w:rsidR="007B7AC2" w:rsidRPr="00C33B54" w:rsidRDefault="007B7AC2" w:rsidP="007B7AC2">
      <w:pPr>
        <w:spacing w:after="0" w:line="240" w:lineRule="auto"/>
        <w:ind w:left="567"/>
        <w:jc w:val="both"/>
        <w:rPr>
          <w:rFonts w:eastAsia="Times New Roman" w:cs="Calibri"/>
          <w:lang w:eastAsia="fr-FR"/>
        </w:rPr>
      </w:pPr>
      <w:r w:rsidRPr="00C33B54">
        <w:rPr>
          <w:rFonts w:eastAsia="Times New Roman" w:cs="Calibri"/>
          <w:lang w:eastAsia="fr-FR"/>
        </w:rPr>
        <w:t>Pendant toute la durée de l’accord cadre, les documents dématérialisés échangés n’ont pas à comporter de signature à l’exception des copies des factures, des actes spéciaux de sous-traitance ou de tout éventuel avenant. Ils doivent en outre garantir l’interopérabilité avec les logiciels de lecture couramment utilisés par le destinataire, à charge pour l’expéditeur de s’en assurer avant l’expédition.</w:t>
      </w:r>
    </w:p>
    <w:p w:rsidR="007B7AC2" w:rsidRPr="00C33B54" w:rsidRDefault="007B7AC2" w:rsidP="007B7AC2">
      <w:pPr>
        <w:spacing w:after="0" w:line="240" w:lineRule="auto"/>
        <w:ind w:left="567"/>
        <w:jc w:val="both"/>
        <w:rPr>
          <w:rFonts w:eastAsia="Times New Roman" w:cs="Calibri"/>
          <w:lang w:eastAsia="fr-FR"/>
        </w:rPr>
      </w:pPr>
    </w:p>
    <w:p w:rsidR="007B7AC2" w:rsidRPr="00C33B54" w:rsidRDefault="007B7AC2" w:rsidP="007B7AC2">
      <w:pPr>
        <w:spacing w:after="0" w:line="240" w:lineRule="auto"/>
        <w:ind w:left="567"/>
        <w:jc w:val="both"/>
        <w:rPr>
          <w:rFonts w:eastAsia="Times New Roman" w:cs="Calibri"/>
          <w:lang w:eastAsia="fr-FR"/>
        </w:rPr>
      </w:pPr>
      <w:r w:rsidRPr="00C33B54">
        <w:rPr>
          <w:rFonts w:eastAsia="Times New Roman" w:cs="Calibri"/>
          <w:lang w:eastAsia="fr-FR"/>
        </w:rPr>
        <w:t>Les envois doivent être faits aux adresses mentionnées dans les documents de l’accord cadre et chaque partie est responsable de la validité des coordonnées qu’elle aura renseignées : en cas d’erreur dans la communication de ces coordonnées, la seule preuve d’expédition conforme permet d’établir la notification et les délais attenants commencent à courir après l’expiration d’une période de 48 heures à compter de la date d’envoi.</w:t>
      </w:r>
    </w:p>
    <w:p w:rsidR="007B7AC2" w:rsidRPr="00C33B54" w:rsidRDefault="007B7AC2" w:rsidP="007B7AC2">
      <w:pPr>
        <w:spacing w:after="0" w:line="240" w:lineRule="auto"/>
        <w:ind w:left="567"/>
        <w:jc w:val="both"/>
        <w:rPr>
          <w:rFonts w:eastAsia="Times New Roman" w:cs="Calibri"/>
          <w:lang w:eastAsia="fr-FR"/>
        </w:rPr>
      </w:pPr>
    </w:p>
    <w:p w:rsidR="007B7AC2" w:rsidRPr="00C33B54" w:rsidRDefault="007B7AC2" w:rsidP="007B7AC2">
      <w:pPr>
        <w:keepNext/>
        <w:keepLines/>
        <w:numPr>
          <w:ilvl w:val="1"/>
          <w:numId w:val="11"/>
        </w:numPr>
        <w:tabs>
          <w:tab w:val="left" w:pos="1134"/>
        </w:tabs>
        <w:spacing w:after="0" w:line="240" w:lineRule="auto"/>
        <w:jc w:val="both"/>
        <w:outlineLvl w:val="1"/>
        <w:rPr>
          <w:rFonts w:eastAsia="Times New Roman" w:cs="Calibri"/>
          <w:b/>
          <w:bCs/>
          <w:lang w:eastAsia="fr-FR"/>
        </w:rPr>
      </w:pPr>
      <w:bookmarkStart w:id="56" w:name="_Toc399151394"/>
      <w:bookmarkStart w:id="57" w:name="_Toc201325014"/>
      <w:r w:rsidRPr="00C33B54">
        <w:rPr>
          <w:rFonts w:eastAsia="Times New Roman" w:cs="Calibri"/>
          <w:b/>
          <w:bCs/>
          <w:lang w:eastAsia="fr-FR"/>
        </w:rPr>
        <w:t>Modalités de computation des délais</w:t>
      </w:r>
      <w:bookmarkEnd w:id="56"/>
      <w:bookmarkEnd w:id="57"/>
    </w:p>
    <w:p w:rsidR="007B7AC2" w:rsidRPr="00C33B54" w:rsidRDefault="007B7AC2" w:rsidP="007B7AC2">
      <w:pPr>
        <w:keepNext/>
        <w:spacing w:after="0" w:line="240" w:lineRule="auto"/>
        <w:ind w:left="567"/>
        <w:jc w:val="both"/>
        <w:rPr>
          <w:rFonts w:eastAsia="Times New Roman" w:cs="Calibri"/>
          <w:bCs/>
          <w:lang w:eastAsia="fr-FR"/>
        </w:rPr>
      </w:pPr>
    </w:p>
    <w:p w:rsidR="007B7AC2" w:rsidRPr="00C33B54" w:rsidRDefault="007B7AC2" w:rsidP="007B7AC2">
      <w:pPr>
        <w:spacing w:after="0" w:line="240" w:lineRule="auto"/>
        <w:ind w:left="567"/>
        <w:jc w:val="both"/>
        <w:rPr>
          <w:rFonts w:cs="Calibri"/>
        </w:rPr>
      </w:pPr>
      <w:r w:rsidRPr="00C33B54">
        <w:rPr>
          <w:rFonts w:cs="Calibri"/>
        </w:rPr>
        <w:t>Les délais d’exécution de l’accord cadre débutent conformément au calendrier d’exécution. Ils s’achèvent au terme prévu, le cas échéant, par les pièces contractuelles. Un retard est constaté dès lors que l’exécution d’une prestation s’achève après ce terme ou lorsqu’une prestation reste inachevée à la date limite de validité de l’accord cadre.</w:t>
      </w:r>
    </w:p>
    <w:p w:rsidR="007B7AC2" w:rsidRPr="00C33B54" w:rsidRDefault="007B7AC2" w:rsidP="007B7AC2">
      <w:pPr>
        <w:spacing w:after="0" w:line="240" w:lineRule="auto"/>
        <w:ind w:left="851" w:hanging="284"/>
        <w:jc w:val="both"/>
        <w:rPr>
          <w:rFonts w:eastAsia="Times New Roman" w:cs="Calibri"/>
          <w:lang w:eastAsia="fr-FR"/>
        </w:rPr>
      </w:pPr>
    </w:p>
    <w:p w:rsidR="007B7AC2" w:rsidRPr="00C33B54" w:rsidRDefault="007B7AC2" w:rsidP="007B7AC2">
      <w:pPr>
        <w:spacing w:after="0" w:line="240" w:lineRule="auto"/>
        <w:ind w:left="567"/>
        <w:jc w:val="both"/>
        <w:rPr>
          <w:rFonts w:eastAsia="Times New Roman" w:cs="Calibri"/>
          <w:lang w:eastAsia="fr-FR"/>
        </w:rPr>
      </w:pPr>
      <w:r w:rsidRPr="00C33B54">
        <w:rPr>
          <w:rFonts w:eastAsia="Times New Roman" w:cs="Calibri"/>
          <w:lang w:eastAsia="fr-FR"/>
        </w:rPr>
        <w:t>Pour les horaires indiqués au titre du présent accord cadre, le fuseau horaire utilisé est celui de Paris (UTC +1).</w:t>
      </w:r>
    </w:p>
    <w:p w:rsidR="007B7AC2" w:rsidRPr="00C33B54" w:rsidRDefault="007B7AC2" w:rsidP="007B7AC2">
      <w:pPr>
        <w:spacing w:after="0" w:line="240" w:lineRule="auto"/>
        <w:ind w:left="567"/>
        <w:jc w:val="both"/>
        <w:rPr>
          <w:rFonts w:eastAsia="Times New Roman" w:cs="Calibri"/>
          <w:lang w:eastAsia="fr-FR"/>
        </w:rPr>
      </w:pPr>
    </w:p>
    <w:p w:rsidR="007B7AC2" w:rsidRPr="00C33B54" w:rsidRDefault="007B7AC2" w:rsidP="007B7AC2">
      <w:pPr>
        <w:spacing w:after="0" w:line="240" w:lineRule="auto"/>
        <w:ind w:left="567"/>
        <w:jc w:val="both"/>
        <w:rPr>
          <w:rFonts w:eastAsia="Times New Roman" w:cs="Calibri"/>
          <w:lang w:eastAsia="fr-FR"/>
        </w:rPr>
      </w:pPr>
      <w:r w:rsidRPr="00C33B54">
        <w:rPr>
          <w:rFonts w:eastAsia="Times New Roman" w:cs="Calibri"/>
          <w:lang w:eastAsia="fr-FR"/>
        </w:rPr>
        <w:t>Lorsqu’un délai est fixé en mois, il est compté de quantième en quantième et, s’il n’existe pas de quantième correspondant au cours du mois du terme, il expire le dernier jour de ce mois, à minuit.</w:t>
      </w:r>
    </w:p>
    <w:p w:rsidR="007B7AC2" w:rsidRPr="00C33B54" w:rsidRDefault="007B7AC2" w:rsidP="007B7AC2">
      <w:pPr>
        <w:spacing w:after="0" w:line="240" w:lineRule="auto"/>
        <w:ind w:left="567"/>
        <w:jc w:val="both"/>
        <w:rPr>
          <w:rFonts w:eastAsia="Times New Roman" w:cs="Calibri"/>
          <w:lang w:eastAsia="fr-FR"/>
        </w:rPr>
      </w:pPr>
    </w:p>
    <w:p w:rsidR="007B7AC2" w:rsidRPr="00C33B54" w:rsidRDefault="007B7AC2" w:rsidP="007B7AC2">
      <w:pPr>
        <w:spacing w:after="0" w:line="240" w:lineRule="auto"/>
        <w:ind w:left="567"/>
        <w:jc w:val="both"/>
        <w:rPr>
          <w:rFonts w:eastAsia="Times New Roman" w:cs="Calibri"/>
          <w:lang w:eastAsia="fr-FR"/>
        </w:rPr>
      </w:pPr>
      <w:r w:rsidRPr="00C33B54">
        <w:rPr>
          <w:rFonts w:eastAsia="Times New Roman" w:cs="Calibri"/>
          <w:lang w:eastAsia="fr-FR"/>
        </w:rPr>
        <w:t>Lorsqu’un délai est mentionné en jours, sauf précision contraire, il s’agit de jours ouvrés non francs :</w:t>
      </w:r>
    </w:p>
    <w:p w:rsidR="007B7AC2" w:rsidRPr="00C33B54" w:rsidRDefault="007B7AC2" w:rsidP="007B7AC2">
      <w:pPr>
        <w:numPr>
          <w:ilvl w:val="0"/>
          <w:numId w:val="6"/>
        </w:numPr>
        <w:tabs>
          <w:tab w:val="left" w:pos="851"/>
        </w:tabs>
        <w:spacing w:after="0" w:line="240" w:lineRule="auto"/>
        <w:ind w:left="851" w:hanging="284"/>
        <w:jc w:val="both"/>
        <w:rPr>
          <w:rFonts w:eastAsia="Times New Roman" w:cs="Calibri"/>
          <w:lang w:eastAsia="fr-FR"/>
        </w:rPr>
      </w:pPr>
      <w:r w:rsidRPr="00C33B54">
        <w:rPr>
          <w:rFonts w:eastAsia="Times New Roman" w:cs="Calibri"/>
          <w:lang w:eastAsia="fr-FR"/>
        </w:rPr>
        <w:t>Le jour fixé comme point de départ du délai est comptabilisé et ce délai expire à minuit, au jour du terme.</w:t>
      </w:r>
    </w:p>
    <w:p w:rsidR="007B7AC2" w:rsidRPr="00C33B54" w:rsidRDefault="007B7AC2" w:rsidP="007B7AC2">
      <w:pPr>
        <w:numPr>
          <w:ilvl w:val="0"/>
          <w:numId w:val="6"/>
        </w:numPr>
        <w:tabs>
          <w:tab w:val="left" w:pos="851"/>
        </w:tabs>
        <w:spacing w:after="0" w:line="240" w:lineRule="auto"/>
        <w:ind w:left="851" w:hanging="284"/>
        <w:jc w:val="both"/>
        <w:rPr>
          <w:rFonts w:eastAsia="Times New Roman" w:cs="Calibri"/>
          <w:lang w:eastAsia="fr-FR"/>
        </w:rPr>
      </w:pPr>
      <w:r w:rsidRPr="00C33B54">
        <w:rPr>
          <w:rFonts w:eastAsia="Times New Roman" w:cs="Calibri"/>
          <w:lang w:eastAsia="fr-FR"/>
        </w:rPr>
        <w:t>Les samedis, dimanches et jours fériés ne sont pas décomptés du délai.</w:t>
      </w:r>
    </w:p>
    <w:p w:rsidR="007B7AC2" w:rsidRPr="00C33B54" w:rsidRDefault="007B7AC2" w:rsidP="007B7AC2">
      <w:pPr>
        <w:spacing w:after="0" w:line="240" w:lineRule="auto"/>
        <w:ind w:left="567"/>
        <w:jc w:val="both"/>
        <w:rPr>
          <w:rFonts w:eastAsia="Times New Roman" w:cs="Calibri"/>
          <w:lang w:eastAsia="fr-FR"/>
        </w:rPr>
      </w:pPr>
    </w:p>
    <w:p w:rsidR="007B7AC2" w:rsidRPr="00C33B54" w:rsidRDefault="007B7AC2" w:rsidP="007B7AC2">
      <w:pPr>
        <w:spacing w:after="0" w:line="240" w:lineRule="auto"/>
        <w:ind w:left="567"/>
        <w:jc w:val="both"/>
        <w:rPr>
          <w:rFonts w:eastAsia="Times New Roman" w:cs="Calibri"/>
          <w:lang w:eastAsia="fr-FR"/>
        </w:rPr>
      </w:pPr>
      <w:r w:rsidRPr="00C33B54">
        <w:rPr>
          <w:rFonts w:eastAsia="Times New Roman" w:cs="Calibri"/>
          <w:lang w:eastAsia="fr-FR"/>
        </w:rPr>
        <w:t>Tout délai mentionné en heures commence à courir à la fin de la minute du point de départ et trouve son terme une fois le nombre d’heures indiqué épuisé. Pour ce décompte, l’horloge du pouvoir adjudicateur tient lieu de référence.</w:t>
      </w:r>
    </w:p>
    <w:p w:rsidR="007B7AC2" w:rsidRPr="00C33B54" w:rsidRDefault="007B7AC2" w:rsidP="007B7AC2">
      <w:pPr>
        <w:spacing w:after="0" w:line="240" w:lineRule="auto"/>
        <w:ind w:left="567"/>
        <w:jc w:val="both"/>
        <w:rPr>
          <w:rFonts w:eastAsia="Times New Roman" w:cs="Calibri"/>
          <w:lang w:eastAsia="fr-FR"/>
        </w:rPr>
      </w:pPr>
    </w:p>
    <w:p w:rsidR="007B7AC2" w:rsidRPr="00C33B54" w:rsidRDefault="007B7AC2" w:rsidP="007B7AC2">
      <w:pPr>
        <w:spacing w:after="0" w:line="240" w:lineRule="auto"/>
        <w:ind w:left="567"/>
        <w:jc w:val="both"/>
        <w:rPr>
          <w:rFonts w:eastAsia="Times New Roman" w:cs="Calibri"/>
          <w:lang w:eastAsia="fr-FR"/>
        </w:rPr>
      </w:pPr>
      <w:r w:rsidRPr="00C33B54">
        <w:rPr>
          <w:rFonts w:eastAsia="Times New Roman" w:cs="Calibri"/>
          <w:lang w:eastAsia="fr-FR"/>
        </w:rPr>
        <w:t>De façon générale, tous les délais s’appliquant au titulaire sont prorogés à hauteur du temps qui aura été nécessaire au pouvoir adjudicateur pour effectuer ses opérations de vérification et pour transmettre ses décisions.</w:t>
      </w:r>
    </w:p>
    <w:p w:rsidR="007B7AC2" w:rsidRPr="00C33B54" w:rsidRDefault="007B7AC2" w:rsidP="007B7AC2">
      <w:pPr>
        <w:spacing w:after="0" w:line="240" w:lineRule="auto"/>
        <w:ind w:left="567"/>
        <w:jc w:val="both"/>
        <w:rPr>
          <w:rFonts w:eastAsia="Times New Roman" w:cs="Calibri"/>
          <w:lang w:eastAsia="fr-FR"/>
        </w:rPr>
      </w:pPr>
    </w:p>
    <w:p w:rsidR="007B7AC2" w:rsidRPr="00C33B54" w:rsidRDefault="007B7AC2" w:rsidP="007B7AC2">
      <w:pPr>
        <w:spacing w:after="0" w:line="240" w:lineRule="auto"/>
        <w:ind w:left="567"/>
        <w:jc w:val="both"/>
        <w:rPr>
          <w:rFonts w:eastAsia="Times New Roman" w:cs="Calibri"/>
          <w:lang w:eastAsia="fr-FR"/>
        </w:rPr>
      </w:pPr>
      <w:r w:rsidRPr="00C33B54">
        <w:rPr>
          <w:rFonts w:eastAsia="Times New Roman" w:cs="Calibri"/>
          <w:lang w:eastAsia="fr-FR"/>
        </w:rPr>
        <w:t>Tous les délais inscrits au présent accord cadre s’appliquent au titulaire, quand bien même le retard serait imputable à un cotraitant ou un sous-traitant.</w:t>
      </w:r>
    </w:p>
    <w:p w:rsidR="007B7AC2" w:rsidRPr="00C33B54" w:rsidRDefault="007B7AC2" w:rsidP="007B7AC2">
      <w:pPr>
        <w:spacing w:after="0" w:line="240" w:lineRule="auto"/>
        <w:ind w:left="567"/>
        <w:jc w:val="both"/>
        <w:rPr>
          <w:rFonts w:eastAsia="Times New Roman" w:cs="Calibri"/>
          <w:lang w:eastAsia="fr-FR"/>
        </w:rPr>
      </w:pPr>
    </w:p>
    <w:p w:rsidR="007B7AC2" w:rsidRPr="00C33B54" w:rsidRDefault="007B7AC2" w:rsidP="007B7AC2">
      <w:pPr>
        <w:keepNext/>
        <w:keepLines/>
        <w:numPr>
          <w:ilvl w:val="1"/>
          <w:numId w:val="11"/>
        </w:numPr>
        <w:tabs>
          <w:tab w:val="left" w:pos="1134"/>
        </w:tabs>
        <w:spacing w:after="0" w:line="240" w:lineRule="auto"/>
        <w:jc w:val="both"/>
        <w:outlineLvl w:val="1"/>
        <w:rPr>
          <w:rFonts w:eastAsia="Times New Roman" w:cs="Calibri"/>
          <w:b/>
          <w:bCs/>
          <w:lang w:eastAsia="fr-FR"/>
        </w:rPr>
      </w:pPr>
      <w:bookmarkStart w:id="58" w:name="_Toc399151395"/>
      <w:bookmarkStart w:id="59" w:name="_Toc201325015"/>
      <w:r w:rsidRPr="00C33B54">
        <w:rPr>
          <w:rFonts w:eastAsia="Times New Roman" w:cs="Calibri"/>
          <w:b/>
          <w:bCs/>
          <w:lang w:eastAsia="fr-FR"/>
        </w:rPr>
        <w:t>Obligation annexe de confidentialité</w:t>
      </w:r>
      <w:bookmarkEnd w:id="58"/>
      <w:bookmarkEnd w:id="59"/>
    </w:p>
    <w:p w:rsidR="007B7AC2" w:rsidRPr="00C33B54" w:rsidRDefault="007B7AC2" w:rsidP="007B7AC2">
      <w:pPr>
        <w:spacing w:after="0" w:line="240" w:lineRule="auto"/>
        <w:ind w:left="567"/>
        <w:jc w:val="both"/>
        <w:rPr>
          <w:rFonts w:eastAsia="Times New Roman" w:cs="Calibri"/>
          <w:b/>
          <w:bCs/>
          <w:lang w:eastAsia="fr-FR"/>
        </w:rPr>
      </w:pPr>
    </w:p>
    <w:p w:rsidR="007B7AC2" w:rsidRPr="00C33B54" w:rsidRDefault="007B7AC2" w:rsidP="007B7AC2">
      <w:pPr>
        <w:tabs>
          <w:tab w:val="left" w:pos="567"/>
        </w:tabs>
        <w:spacing w:after="0" w:line="240" w:lineRule="auto"/>
        <w:ind w:left="567"/>
        <w:jc w:val="both"/>
        <w:rPr>
          <w:rFonts w:eastAsia="Times New Roman" w:cs="Calibri"/>
          <w:lang w:eastAsia="fr-FR"/>
        </w:rPr>
      </w:pPr>
      <w:r w:rsidRPr="00C33B54">
        <w:rPr>
          <w:rFonts w:eastAsia="Times New Roman" w:cs="Calibri"/>
          <w:lang w:eastAsia="fr-FR"/>
        </w:rPr>
        <w:t>Chaque partie s’engage à considérer comme strictement confidentielles toutes les informations qui lui seront communiquées par l’autre Partie, dans le cadre de l’exécution du présent contrat. Les Parties entendent préciser que seront considérées comme confidentielles les données échangées entre les Parties tout au long de l’exécution du Contrat.</w:t>
      </w:r>
    </w:p>
    <w:p w:rsidR="007B7AC2" w:rsidRPr="00C33B54" w:rsidRDefault="007B7AC2" w:rsidP="007B7AC2">
      <w:pPr>
        <w:tabs>
          <w:tab w:val="left" w:pos="567"/>
        </w:tabs>
        <w:spacing w:after="0" w:line="240" w:lineRule="auto"/>
        <w:ind w:left="567"/>
        <w:jc w:val="both"/>
        <w:rPr>
          <w:rFonts w:eastAsia="Times New Roman" w:cs="Calibri"/>
          <w:lang w:eastAsia="fr-FR"/>
        </w:rPr>
      </w:pPr>
    </w:p>
    <w:p w:rsidR="007B7AC2" w:rsidRPr="00C33B54" w:rsidRDefault="007B7AC2" w:rsidP="007B7AC2">
      <w:pPr>
        <w:tabs>
          <w:tab w:val="left" w:pos="567"/>
        </w:tabs>
        <w:spacing w:after="0" w:line="240" w:lineRule="auto"/>
        <w:ind w:left="567"/>
        <w:jc w:val="both"/>
        <w:rPr>
          <w:rFonts w:eastAsia="Times New Roman" w:cs="Calibri"/>
          <w:lang w:eastAsia="fr-FR"/>
        </w:rPr>
      </w:pPr>
      <w:r w:rsidRPr="00C33B54">
        <w:rPr>
          <w:rFonts w:eastAsia="Times New Roman" w:cs="Calibri"/>
          <w:lang w:eastAsia="fr-FR"/>
        </w:rPr>
        <w:t>Chaque partie s’engage à respecter le secret professionnel et le secret des affaires ainsi que les dispositions de la loi n° 78-17 du 6 janvier 1978 sur l’informatique et les libertés modifiée et du règlement UE 2016/679 du Parlement européen et du Conseil du 27 avril 2016 appelé « règlement européen sur la protection des données ou « RGPD ».</w:t>
      </w:r>
    </w:p>
    <w:p w:rsidR="007B7AC2" w:rsidRPr="00C33B54" w:rsidRDefault="007B7AC2" w:rsidP="007B7AC2">
      <w:pPr>
        <w:tabs>
          <w:tab w:val="left" w:pos="567"/>
        </w:tabs>
        <w:spacing w:after="0" w:line="240" w:lineRule="auto"/>
        <w:ind w:left="567"/>
        <w:jc w:val="both"/>
        <w:rPr>
          <w:rFonts w:eastAsia="Times New Roman" w:cs="Calibri"/>
          <w:lang w:eastAsia="fr-FR"/>
        </w:rPr>
      </w:pPr>
    </w:p>
    <w:p w:rsidR="007B7AC2" w:rsidRPr="00C33B54" w:rsidRDefault="007B7AC2" w:rsidP="007B7AC2">
      <w:pPr>
        <w:tabs>
          <w:tab w:val="left" w:pos="567"/>
        </w:tabs>
        <w:spacing w:after="0" w:line="240" w:lineRule="auto"/>
        <w:ind w:left="567"/>
        <w:jc w:val="both"/>
        <w:rPr>
          <w:rFonts w:eastAsia="Times New Roman" w:cs="Calibri"/>
          <w:lang w:eastAsia="fr-FR"/>
        </w:rPr>
      </w:pPr>
      <w:r w:rsidRPr="00C33B54">
        <w:rPr>
          <w:rFonts w:eastAsia="Times New Roman" w:cs="Calibri"/>
          <w:lang w:eastAsia="fr-FR"/>
        </w:rPr>
        <w:t>Chaque partie s’interdit, en conséquence, de divulguer, pour quelque cause que ce soit, lesdites informations, sous quelque forme, à quelque titre et à quelque personne que ce soit.</w:t>
      </w:r>
    </w:p>
    <w:p w:rsidR="007B7AC2" w:rsidRPr="00C33B54" w:rsidRDefault="007B7AC2" w:rsidP="007B7AC2">
      <w:pPr>
        <w:tabs>
          <w:tab w:val="left" w:pos="567"/>
        </w:tabs>
        <w:spacing w:after="0" w:line="240" w:lineRule="auto"/>
        <w:ind w:left="567"/>
        <w:jc w:val="both"/>
        <w:rPr>
          <w:rFonts w:eastAsia="Times New Roman" w:cs="Calibri"/>
          <w:lang w:eastAsia="fr-FR"/>
        </w:rPr>
      </w:pPr>
    </w:p>
    <w:p w:rsidR="007B7AC2" w:rsidRPr="00C33B54" w:rsidRDefault="007B7AC2" w:rsidP="007B7AC2">
      <w:pPr>
        <w:tabs>
          <w:tab w:val="left" w:pos="567"/>
        </w:tabs>
        <w:spacing w:after="0" w:line="240" w:lineRule="auto"/>
        <w:ind w:left="567"/>
        <w:jc w:val="both"/>
        <w:rPr>
          <w:rFonts w:eastAsia="Times New Roman" w:cs="Calibri"/>
          <w:lang w:eastAsia="fr-FR"/>
        </w:rPr>
      </w:pPr>
      <w:r w:rsidRPr="00C33B54">
        <w:rPr>
          <w:rFonts w:eastAsia="Times New Roman" w:cs="Calibri"/>
          <w:lang w:eastAsia="fr-FR"/>
        </w:rPr>
        <w:t>Le terme "Information Confidentielle" est défini comme toute information de quelque nature que ce soit et quelle que soit sa forme, écrite ou orale, y compris, sans que cela ne soit limitatif, tout écrit, note, copie, rapport, document, étude, analyse, dessin, lettre, listing, logiciel, support numérique, spécifications, chiffre, graphique, enregistrement sonore et/ou reproduction picturale, quel que soit son support.</w:t>
      </w:r>
    </w:p>
    <w:p w:rsidR="007B7AC2" w:rsidRPr="00C33B54" w:rsidRDefault="007B7AC2" w:rsidP="007B7AC2">
      <w:pPr>
        <w:tabs>
          <w:tab w:val="left" w:pos="567"/>
        </w:tabs>
        <w:spacing w:after="0" w:line="240" w:lineRule="auto"/>
        <w:ind w:left="567"/>
        <w:jc w:val="both"/>
        <w:rPr>
          <w:rFonts w:eastAsia="Times New Roman" w:cs="Calibri"/>
          <w:lang w:eastAsia="fr-FR"/>
        </w:rPr>
      </w:pPr>
    </w:p>
    <w:p w:rsidR="007B7AC2" w:rsidRPr="00C33B54" w:rsidRDefault="007B7AC2" w:rsidP="007B7AC2">
      <w:pPr>
        <w:tabs>
          <w:tab w:val="left" w:pos="567"/>
        </w:tabs>
        <w:spacing w:after="0" w:line="240" w:lineRule="auto"/>
        <w:ind w:left="567"/>
        <w:jc w:val="both"/>
        <w:rPr>
          <w:rFonts w:eastAsia="Times New Roman" w:cs="Calibri"/>
          <w:lang w:eastAsia="fr-FR"/>
        </w:rPr>
      </w:pPr>
      <w:r w:rsidRPr="00C33B54">
        <w:rPr>
          <w:rFonts w:eastAsia="Times New Roman" w:cs="Calibri"/>
          <w:lang w:eastAsia="fr-FR"/>
        </w:rPr>
        <w:t>Chacune des parties s’engage notamment à :</w:t>
      </w:r>
    </w:p>
    <w:p w:rsidR="007B7AC2" w:rsidRPr="00C33B54" w:rsidRDefault="007B7AC2" w:rsidP="007B7AC2">
      <w:pPr>
        <w:numPr>
          <w:ilvl w:val="3"/>
          <w:numId w:val="14"/>
        </w:numPr>
        <w:spacing w:after="0" w:line="240" w:lineRule="auto"/>
        <w:ind w:left="1491" w:hanging="357"/>
        <w:jc w:val="both"/>
        <w:rPr>
          <w:rFonts w:eastAsia="Times New Roman" w:cs="Calibri"/>
          <w:lang w:eastAsia="fr-FR"/>
        </w:rPr>
      </w:pPr>
      <w:r w:rsidRPr="00C33B54">
        <w:rPr>
          <w:rFonts w:eastAsia="Times New Roman" w:cs="Calibri"/>
          <w:lang w:eastAsia="fr-FR"/>
        </w:rPr>
        <w:t>Ne pas utiliser les informations confidentielles à son profit ou au profit de tout tiers en dehors de la stricte application du Contrat,</w:t>
      </w:r>
    </w:p>
    <w:p w:rsidR="007B7AC2" w:rsidRPr="00C33B54" w:rsidRDefault="007B7AC2" w:rsidP="007B7AC2">
      <w:pPr>
        <w:numPr>
          <w:ilvl w:val="3"/>
          <w:numId w:val="14"/>
        </w:numPr>
        <w:spacing w:after="0" w:line="240" w:lineRule="auto"/>
        <w:ind w:left="1491" w:hanging="357"/>
        <w:jc w:val="both"/>
        <w:rPr>
          <w:rFonts w:eastAsia="Times New Roman" w:cs="Calibri"/>
          <w:lang w:eastAsia="fr-FR"/>
        </w:rPr>
      </w:pPr>
      <w:r w:rsidRPr="00C33B54">
        <w:rPr>
          <w:rFonts w:eastAsia="Times New Roman" w:cs="Calibri"/>
          <w:lang w:eastAsia="fr-FR"/>
        </w:rPr>
        <w:t>Prendre toutes les mesures nécessaires pour protéger l’accès aux informations confidentielles,</w:t>
      </w:r>
    </w:p>
    <w:p w:rsidR="007B7AC2" w:rsidRPr="00C33B54" w:rsidRDefault="007B7AC2" w:rsidP="007B7AC2">
      <w:pPr>
        <w:numPr>
          <w:ilvl w:val="3"/>
          <w:numId w:val="14"/>
        </w:numPr>
        <w:spacing w:after="0" w:line="240" w:lineRule="auto"/>
        <w:ind w:left="1491" w:hanging="357"/>
        <w:jc w:val="both"/>
        <w:rPr>
          <w:rFonts w:eastAsia="Times New Roman" w:cs="Calibri"/>
          <w:lang w:eastAsia="fr-FR"/>
        </w:rPr>
      </w:pPr>
      <w:r w:rsidRPr="00C33B54">
        <w:rPr>
          <w:rFonts w:eastAsia="Times New Roman" w:cs="Calibri"/>
          <w:lang w:eastAsia="fr-FR"/>
        </w:rPr>
        <w:t>Ne pas utiliser les informations confidentielles autrement qu’aux fins du Contrat,</w:t>
      </w:r>
    </w:p>
    <w:p w:rsidR="007B7AC2" w:rsidRPr="00C33B54" w:rsidRDefault="007B7AC2" w:rsidP="007B7AC2">
      <w:pPr>
        <w:numPr>
          <w:ilvl w:val="3"/>
          <w:numId w:val="14"/>
        </w:numPr>
        <w:spacing w:after="0" w:line="240" w:lineRule="auto"/>
        <w:ind w:left="1491" w:hanging="357"/>
        <w:jc w:val="both"/>
        <w:rPr>
          <w:rFonts w:eastAsia="Times New Roman" w:cs="Calibri"/>
          <w:lang w:eastAsia="fr-FR"/>
        </w:rPr>
      </w:pPr>
      <w:r w:rsidRPr="00C33B54">
        <w:rPr>
          <w:rFonts w:eastAsia="Times New Roman" w:cs="Calibri"/>
          <w:lang w:eastAsia="fr-FR"/>
        </w:rPr>
        <w:t>Ne pas divulguer les informations confidentielles à tout tiers  non autorisé ou non concerné par l’objet du Contrat,</w:t>
      </w:r>
    </w:p>
    <w:p w:rsidR="007B7AC2" w:rsidRPr="00C33B54" w:rsidRDefault="007B7AC2" w:rsidP="007B7AC2">
      <w:pPr>
        <w:numPr>
          <w:ilvl w:val="3"/>
          <w:numId w:val="14"/>
        </w:numPr>
        <w:spacing w:after="0" w:line="240" w:lineRule="auto"/>
        <w:ind w:left="1491" w:hanging="357"/>
        <w:jc w:val="both"/>
        <w:rPr>
          <w:rFonts w:eastAsia="Times New Roman" w:cs="Calibri"/>
          <w:lang w:eastAsia="fr-FR"/>
        </w:rPr>
      </w:pPr>
      <w:r w:rsidRPr="00C33B54">
        <w:rPr>
          <w:rFonts w:eastAsia="Times New Roman" w:cs="Calibri"/>
          <w:lang w:eastAsia="fr-FR"/>
        </w:rPr>
        <w:t>Ne pas utiliser les informations confidentielles pour toute action directe ou indirecte de conception, développement ou commercialisation de produits similaires ou concurrentiels à ceux de l’autre Partie,</w:t>
      </w:r>
    </w:p>
    <w:p w:rsidR="007B7AC2" w:rsidRPr="00C33B54" w:rsidRDefault="007B7AC2" w:rsidP="007B7AC2">
      <w:pPr>
        <w:numPr>
          <w:ilvl w:val="3"/>
          <w:numId w:val="14"/>
        </w:numPr>
        <w:spacing w:after="0" w:line="240" w:lineRule="auto"/>
        <w:ind w:left="1491" w:hanging="357"/>
        <w:jc w:val="both"/>
        <w:rPr>
          <w:rFonts w:eastAsia="Times New Roman" w:cs="Calibri"/>
          <w:lang w:eastAsia="fr-FR"/>
        </w:rPr>
      </w:pPr>
      <w:r w:rsidRPr="00C33B54">
        <w:rPr>
          <w:rFonts w:eastAsia="Times New Roman" w:cs="Calibri"/>
          <w:lang w:eastAsia="fr-FR"/>
        </w:rPr>
        <w:t>Ne divulguer les informations confidentielles qu’à ses seuls préposés ayant la nécessité de les connaître au titre de leur mission,</w:t>
      </w:r>
    </w:p>
    <w:p w:rsidR="007B7AC2" w:rsidRPr="00C33B54" w:rsidRDefault="007B7AC2" w:rsidP="007B7AC2">
      <w:pPr>
        <w:numPr>
          <w:ilvl w:val="3"/>
          <w:numId w:val="14"/>
        </w:numPr>
        <w:spacing w:after="0" w:line="240" w:lineRule="auto"/>
        <w:ind w:left="1491" w:hanging="357"/>
        <w:jc w:val="both"/>
        <w:rPr>
          <w:rFonts w:eastAsia="Times New Roman" w:cs="Calibri"/>
          <w:lang w:eastAsia="fr-FR"/>
        </w:rPr>
      </w:pPr>
      <w:r w:rsidRPr="00C33B54">
        <w:rPr>
          <w:rFonts w:eastAsia="Times New Roman" w:cs="Calibri"/>
          <w:lang w:eastAsia="fr-FR"/>
        </w:rPr>
        <w:t>Ne laisser accès aux informations confidentielles qu’à ceux de ses dirigeants, employés, mandataires, ou conseils devant y avoir accès pour la bonne exécution du contrat et sous réserve du respect par ceux-ci de la présente obligation de confidentialité.</w:t>
      </w:r>
    </w:p>
    <w:p w:rsidR="007B7AC2" w:rsidRPr="00C33B54" w:rsidRDefault="007B7AC2" w:rsidP="007B7AC2">
      <w:pPr>
        <w:spacing w:after="0" w:line="240" w:lineRule="auto"/>
        <w:ind w:left="1134"/>
        <w:jc w:val="both"/>
        <w:rPr>
          <w:rFonts w:eastAsia="Times New Roman" w:cs="Calibri"/>
          <w:lang w:eastAsia="fr-FR"/>
        </w:rPr>
      </w:pPr>
    </w:p>
    <w:p w:rsidR="007B7AC2" w:rsidRPr="00C33B54" w:rsidRDefault="007B7AC2" w:rsidP="007B7AC2">
      <w:pPr>
        <w:tabs>
          <w:tab w:val="left" w:pos="567"/>
        </w:tabs>
        <w:spacing w:after="0" w:line="240" w:lineRule="auto"/>
        <w:ind w:left="567"/>
        <w:jc w:val="both"/>
        <w:rPr>
          <w:rFonts w:eastAsia="Times New Roman" w:cs="Calibri"/>
          <w:lang w:eastAsia="fr-FR"/>
        </w:rPr>
      </w:pPr>
      <w:r w:rsidRPr="00C33B54">
        <w:rPr>
          <w:rFonts w:eastAsia="Times New Roman" w:cs="Calibri"/>
          <w:lang w:eastAsia="fr-FR"/>
        </w:rPr>
        <w:t>Chacune des Parties sera déliée de son obligation de confidentialité au cas où :</w:t>
      </w:r>
    </w:p>
    <w:p w:rsidR="007B7AC2" w:rsidRPr="00C33B54" w:rsidRDefault="007B7AC2" w:rsidP="007B7AC2">
      <w:pPr>
        <w:numPr>
          <w:ilvl w:val="3"/>
          <w:numId w:val="14"/>
        </w:numPr>
        <w:spacing w:after="0" w:line="240" w:lineRule="auto"/>
        <w:ind w:left="1491" w:hanging="357"/>
        <w:jc w:val="both"/>
        <w:rPr>
          <w:rFonts w:eastAsia="Times New Roman" w:cs="Calibri"/>
          <w:lang w:eastAsia="fr-FR"/>
        </w:rPr>
      </w:pPr>
      <w:r w:rsidRPr="00C33B54">
        <w:rPr>
          <w:rFonts w:eastAsia="Times New Roman" w:cs="Calibri"/>
          <w:lang w:eastAsia="fr-FR"/>
        </w:rPr>
        <w:t>La divulgation des informations confidentielles serait exigée par la loi, les règlements, une décision judiciaire ou si cette divulgation était nécessaire pour mettre en œuvre ou prouver l’existence de droits en vertu du contrat,</w:t>
      </w:r>
    </w:p>
    <w:p w:rsidR="007B7AC2" w:rsidRPr="00C33B54" w:rsidRDefault="007B7AC2" w:rsidP="007B7AC2">
      <w:pPr>
        <w:numPr>
          <w:ilvl w:val="3"/>
          <w:numId w:val="14"/>
        </w:numPr>
        <w:spacing w:after="0" w:line="240" w:lineRule="auto"/>
        <w:ind w:left="1491" w:hanging="357"/>
        <w:jc w:val="both"/>
        <w:rPr>
          <w:rFonts w:eastAsia="Times New Roman" w:cs="Calibri"/>
          <w:lang w:eastAsia="fr-FR"/>
        </w:rPr>
      </w:pPr>
      <w:r w:rsidRPr="00C33B54">
        <w:rPr>
          <w:rFonts w:eastAsia="Times New Roman" w:cs="Calibri"/>
          <w:lang w:eastAsia="fr-FR"/>
        </w:rPr>
        <w:t>Les informations confidentielles ont fait l’objet d’une mise à disposition au public assurée directement par l’autre Partie et sans restriction,</w:t>
      </w:r>
    </w:p>
    <w:p w:rsidR="007B7AC2" w:rsidRPr="00C33B54" w:rsidRDefault="007B7AC2" w:rsidP="007B7AC2">
      <w:pPr>
        <w:numPr>
          <w:ilvl w:val="3"/>
          <w:numId w:val="14"/>
        </w:numPr>
        <w:spacing w:after="0" w:line="240" w:lineRule="auto"/>
        <w:ind w:left="1491" w:hanging="357"/>
        <w:jc w:val="both"/>
        <w:rPr>
          <w:rFonts w:eastAsia="Times New Roman" w:cs="Calibri"/>
          <w:lang w:eastAsia="fr-FR"/>
        </w:rPr>
      </w:pPr>
      <w:r w:rsidRPr="00C33B54">
        <w:rPr>
          <w:rFonts w:eastAsia="Times New Roman" w:cs="Calibri"/>
          <w:lang w:eastAsia="fr-FR"/>
        </w:rPr>
        <w:lastRenderedPageBreak/>
        <w:t>Les informations confidentielles sont déjà connues du public, ou sont tombées dans le domaine public en dehors de toute intervention de l’autre Partie,</w:t>
      </w:r>
    </w:p>
    <w:p w:rsidR="007B7AC2" w:rsidRPr="00C33B54" w:rsidRDefault="007B7AC2" w:rsidP="007B7AC2">
      <w:pPr>
        <w:spacing w:after="0" w:line="240" w:lineRule="auto"/>
        <w:ind w:left="1134"/>
        <w:jc w:val="both"/>
        <w:rPr>
          <w:rFonts w:eastAsia="Times New Roman" w:cs="Calibri"/>
          <w:lang w:eastAsia="fr-FR"/>
        </w:rPr>
      </w:pPr>
    </w:p>
    <w:p w:rsidR="007B7AC2" w:rsidRPr="00C33B54" w:rsidRDefault="007B7AC2" w:rsidP="007B7AC2">
      <w:pPr>
        <w:tabs>
          <w:tab w:val="left" w:pos="567"/>
        </w:tabs>
        <w:spacing w:after="0" w:line="240" w:lineRule="auto"/>
        <w:ind w:left="567"/>
        <w:jc w:val="both"/>
        <w:rPr>
          <w:rFonts w:eastAsia="Times New Roman" w:cs="Calibri"/>
          <w:lang w:eastAsia="fr-FR"/>
        </w:rPr>
      </w:pPr>
      <w:r w:rsidRPr="00C33B54">
        <w:rPr>
          <w:rFonts w:eastAsia="Times New Roman" w:cs="Calibri"/>
          <w:lang w:eastAsia="fr-FR"/>
        </w:rPr>
        <w:t>Chacune des parties s’engage à respecter son obligation de confidentialité dès la signature du présent Contrat et pendant toute sa durée ainsi que pendant une période de 5 ans à compter de la fin du présent Contrat et pour quelque cause que ce soit.</w:t>
      </w:r>
    </w:p>
    <w:p w:rsidR="007B7AC2" w:rsidRPr="00C33B54" w:rsidRDefault="007B7AC2" w:rsidP="007B7AC2">
      <w:pPr>
        <w:spacing w:after="0" w:line="240" w:lineRule="auto"/>
        <w:ind w:left="1134"/>
        <w:jc w:val="both"/>
        <w:rPr>
          <w:rFonts w:eastAsia="SimSun" w:cs="Calibri"/>
          <w:lang w:eastAsia="fr-FR"/>
        </w:rPr>
      </w:pPr>
    </w:p>
    <w:p w:rsidR="007B7AC2" w:rsidRPr="00C33B54" w:rsidRDefault="007B7AC2" w:rsidP="007B7AC2">
      <w:pPr>
        <w:spacing w:after="0" w:line="240" w:lineRule="auto"/>
        <w:ind w:left="567"/>
        <w:jc w:val="both"/>
        <w:rPr>
          <w:rFonts w:eastAsia="Times New Roman" w:cs="Calibri"/>
          <w:lang w:eastAsia="fr-FR"/>
        </w:rPr>
      </w:pPr>
    </w:p>
    <w:p w:rsidR="007B7AC2" w:rsidRPr="00C33B54" w:rsidRDefault="007B7AC2" w:rsidP="007B7AC2">
      <w:pPr>
        <w:keepNext/>
        <w:keepLines/>
        <w:numPr>
          <w:ilvl w:val="1"/>
          <w:numId w:val="11"/>
        </w:numPr>
        <w:tabs>
          <w:tab w:val="left" w:pos="1134"/>
        </w:tabs>
        <w:spacing w:after="0" w:line="240" w:lineRule="auto"/>
        <w:jc w:val="both"/>
        <w:outlineLvl w:val="1"/>
        <w:rPr>
          <w:rFonts w:eastAsia="Times New Roman" w:cs="Calibri"/>
          <w:b/>
          <w:lang w:eastAsia="fr-FR"/>
        </w:rPr>
      </w:pPr>
      <w:bookmarkStart w:id="60" w:name="_Toc201325016"/>
      <w:r w:rsidRPr="00C33B54">
        <w:rPr>
          <w:rFonts w:eastAsia="Times New Roman" w:cs="Calibri"/>
          <w:b/>
          <w:lang w:eastAsia="fr-FR"/>
        </w:rPr>
        <w:t>Obligation annexe de protection des données personnelles</w:t>
      </w:r>
      <w:bookmarkEnd w:id="60"/>
    </w:p>
    <w:p w:rsidR="007B7AC2" w:rsidRPr="00C33B54" w:rsidRDefault="007B7AC2" w:rsidP="007B7AC2">
      <w:pPr>
        <w:keepNext/>
        <w:spacing w:after="0" w:line="240" w:lineRule="auto"/>
        <w:ind w:left="567"/>
        <w:jc w:val="both"/>
        <w:rPr>
          <w:rFonts w:eastAsia="Times New Roman" w:cs="Calibri"/>
          <w:b/>
          <w:lang w:eastAsia="fr-FR"/>
        </w:rPr>
      </w:pPr>
    </w:p>
    <w:p w:rsidR="007B7AC2" w:rsidRPr="00F31B65" w:rsidRDefault="007B7AC2" w:rsidP="007B7AC2">
      <w:pPr>
        <w:numPr>
          <w:ilvl w:val="2"/>
          <w:numId w:val="11"/>
        </w:numPr>
        <w:spacing w:after="0" w:line="240" w:lineRule="auto"/>
        <w:jc w:val="both"/>
        <w:rPr>
          <w:rFonts w:eastAsia="Times New Roman" w:cs="Calibri"/>
          <w:b/>
          <w:lang w:eastAsia="fr-FR"/>
        </w:rPr>
      </w:pPr>
      <w:r w:rsidRPr="00F31B65">
        <w:rPr>
          <w:rFonts w:eastAsia="Times New Roman" w:cs="Calibri"/>
          <w:b/>
          <w:lang w:eastAsia="fr-FR"/>
        </w:rPr>
        <w:tab/>
        <w:t>Responsabilité des parties à la convention</w:t>
      </w:r>
    </w:p>
    <w:p w:rsidR="007B7AC2" w:rsidRPr="00C33B54" w:rsidRDefault="007B7AC2" w:rsidP="007B7AC2">
      <w:pPr>
        <w:spacing w:after="0" w:line="240" w:lineRule="auto"/>
        <w:ind w:left="1134"/>
        <w:jc w:val="both"/>
        <w:rPr>
          <w:rFonts w:eastAsia="Times New Roman" w:cs="Calibri"/>
          <w:lang w:eastAsia="fr-FR"/>
        </w:rPr>
      </w:pPr>
    </w:p>
    <w:p w:rsidR="007B7AC2" w:rsidRPr="00C33B54" w:rsidRDefault="007B7AC2" w:rsidP="007B7AC2">
      <w:pPr>
        <w:spacing w:after="0" w:line="240" w:lineRule="auto"/>
        <w:ind w:left="1134"/>
        <w:jc w:val="both"/>
        <w:rPr>
          <w:rFonts w:eastAsia="SimSun" w:cs="Calibri"/>
          <w:lang w:eastAsia="fr-FR"/>
        </w:rPr>
      </w:pPr>
      <w:r w:rsidRPr="00C33B54">
        <w:rPr>
          <w:rFonts w:eastAsia="SimSun" w:cs="Calibri"/>
          <w:lang w:eastAsia="fr-FR"/>
        </w:rPr>
        <w:t xml:space="preserve">Les parties à la présente convention s’engagent à respecter, en ce qui les concerne, les dispositions du Règlement (UE) 2016-679 du Parlement européen et du Conseil du 27 avril 2016 relatif à la protection des personnes physiques à l'égard du traitement des données à caractère personnel et à la libre circulation de ces données et celles de la loi n°78-17 du 6 janvier 1978 modifiée relative à l’informatique, aux fichiers et aux libertés, ci-après désigné sous le terme Règlement général européen sur la protection des données (RGPD). </w:t>
      </w:r>
    </w:p>
    <w:p w:rsidR="007B7AC2" w:rsidRPr="00C33B54" w:rsidRDefault="007B7AC2" w:rsidP="007B7AC2">
      <w:pPr>
        <w:spacing w:after="0" w:line="240" w:lineRule="auto"/>
        <w:ind w:left="1134"/>
        <w:jc w:val="both"/>
        <w:rPr>
          <w:rFonts w:eastAsia="SimSun" w:cs="Calibri"/>
          <w:lang w:eastAsia="fr-FR"/>
        </w:rPr>
      </w:pPr>
    </w:p>
    <w:p w:rsidR="007B7AC2" w:rsidRPr="00C33B54" w:rsidRDefault="007B7AC2" w:rsidP="007B7AC2">
      <w:pPr>
        <w:spacing w:after="0" w:line="240" w:lineRule="auto"/>
        <w:ind w:left="1134"/>
        <w:jc w:val="both"/>
        <w:rPr>
          <w:rFonts w:eastAsia="SimSun" w:cs="Calibri"/>
          <w:lang w:eastAsia="fr-FR"/>
        </w:rPr>
      </w:pPr>
      <w:r w:rsidRPr="00C33B54">
        <w:rPr>
          <w:rFonts w:eastAsia="SimSun" w:cs="Calibri"/>
          <w:lang w:eastAsia="fr-FR"/>
        </w:rPr>
        <w:t>Dans le cadre de la présente convention, le titulaire est considéré soit comme sous-traitant soit comme cotraitant au sens de la règlementation dite « informatique et libertés » et du RGPD :</w:t>
      </w:r>
    </w:p>
    <w:p w:rsidR="007B7AC2" w:rsidRPr="00C33B54" w:rsidRDefault="007B7AC2" w:rsidP="007B7AC2">
      <w:pPr>
        <w:numPr>
          <w:ilvl w:val="0"/>
          <w:numId w:val="16"/>
        </w:numPr>
        <w:spacing w:after="0" w:line="240" w:lineRule="auto"/>
        <w:ind w:left="1134" w:hanging="283"/>
        <w:jc w:val="both"/>
        <w:rPr>
          <w:rFonts w:eastAsia="SimSun" w:cs="Calibri"/>
          <w:lang w:eastAsia="fr-FR"/>
        </w:rPr>
      </w:pPr>
      <w:r w:rsidRPr="00C33B54">
        <w:rPr>
          <w:rFonts w:eastAsia="SimSun" w:cs="Calibri"/>
          <w:lang w:eastAsia="fr-FR"/>
        </w:rPr>
        <w:t xml:space="preserve">Est qualifiée de « </w:t>
      </w:r>
      <w:r w:rsidRPr="00C33B54">
        <w:rPr>
          <w:rFonts w:eastAsia="SimSun" w:cs="Calibri"/>
          <w:i/>
          <w:lang w:eastAsia="fr-FR"/>
        </w:rPr>
        <w:t>sous-traitant</w:t>
      </w:r>
      <w:r w:rsidRPr="00C33B54">
        <w:rPr>
          <w:rFonts w:eastAsia="SimSun" w:cs="Calibri"/>
          <w:lang w:eastAsia="fr-FR"/>
        </w:rPr>
        <w:t xml:space="preserve"> », au sens de l’article 4 du RGPD, « </w:t>
      </w:r>
      <w:r w:rsidRPr="00C33B54">
        <w:rPr>
          <w:rFonts w:eastAsia="SimSun" w:cs="Calibri"/>
          <w:i/>
          <w:lang w:eastAsia="fr-FR"/>
        </w:rPr>
        <w:t>la personne physique ou morale, l'autorité publique, le service ou un autre organisme qui traite des données à caractère personnel pour le compte du responsable du traitement</w:t>
      </w:r>
      <w:r w:rsidRPr="00C33B54">
        <w:rPr>
          <w:rFonts w:eastAsia="SimSun" w:cs="Calibri"/>
          <w:lang w:eastAsia="fr-FR"/>
        </w:rPr>
        <w:t xml:space="preserve"> ». </w:t>
      </w:r>
    </w:p>
    <w:p w:rsidR="007B7AC2" w:rsidRPr="00C33B54" w:rsidRDefault="007B7AC2" w:rsidP="007B7AC2">
      <w:pPr>
        <w:numPr>
          <w:ilvl w:val="0"/>
          <w:numId w:val="16"/>
        </w:numPr>
        <w:spacing w:after="0" w:line="240" w:lineRule="auto"/>
        <w:ind w:left="1134" w:hanging="283"/>
        <w:jc w:val="both"/>
        <w:rPr>
          <w:rFonts w:eastAsia="SimSun" w:cs="Calibri"/>
          <w:lang w:eastAsia="fr-FR"/>
        </w:rPr>
      </w:pPr>
      <w:r w:rsidRPr="00C33B54">
        <w:rPr>
          <w:rFonts w:eastAsia="SimSun" w:cs="Calibri"/>
          <w:lang w:eastAsia="fr-FR"/>
        </w:rPr>
        <w:t xml:space="preserve">Dans le cadre de la protection des données, le terme de cotraitance s’applique si deux acteurs ont une responsabilité propre dans un traitement prédéfini, que cette responsabilité soit sur tout ou partie du traitement. L’article 26 du RGPD prévoit que : </w:t>
      </w:r>
      <w:r w:rsidRPr="00C33B54">
        <w:rPr>
          <w:rFonts w:eastAsia="SimSun" w:cs="Calibri"/>
          <w:i/>
          <w:iCs/>
          <w:lang w:eastAsia="fr-FR"/>
        </w:rPr>
        <w:t>« Lorsque deux responsables du traitement ou plus déterminent conjointement les finalités et les moyens du traitement, ils sont les responsables conjoints du traitement. Les responsables conjoints du traitement définissent de manière transparente leurs obligations respectives aux fins d'assurer le respect des exigences du présent règlement, notamment en ce qui concerne l'exercice des droits de la personne concernée, et leurs obligations respectives quant à la communication des informations visées aux articles 13 et 14, par voie d'accord entre eux, sauf si, et dans la mesure, où leurs obligations respectives sont définies par le droit de l'Union ou par le droit de l'État membre auquel les responsables du traitement sont soumis. Un point de contact pour les personnes concernées peut être désigné dans l'accord. »</w:t>
      </w:r>
    </w:p>
    <w:p w:rsidR="007B7AC2" w:rsidRPr="00C33B54" w:rsidRDefault="007B7AC2" w:rsidP="007B7AC2">
      <w:pPr>
        <w:spacing w:after="0" w:line="240" w:lineRule="auto"/>
        <w:ind w:left="851"/>
        <w:jc w:val="both"/>
        <w:rPr>
          <w:rFonts w:eastAsia="SimSun" w:cs="Calibri"/>
          <w:lang w:eastAsia="fr-FR"/>
        </w:rPr>
      </w:pPr>
    </w:p>
    <w:p w:rsidR="007B7AC2" w:rsidRPr="00C33B54" w:rsidRDefault="007B7AC2" w:rsidP="007B7AC2">
      <w:pPr>
        <w:numPr>
          <w:ilvl w:val="0"/>
          <w:numId w:val="15"/>
        </w:numPr>
        <w:spacing w:after="0" w:line="240" w:lineRule="auto"/>
        <w:ind w:left="1491" w:hanging="357"/>
        <w:jc w:val="both"/>
        <w:rPr>
          <w:rFonts w:eastAsia="SimSun" w:cs="Calibri"/>
          <w:lang w:eastAsia="fr-FR"/>
        </w:rPr>
      </w:pPr>
      <w:r w:rsidRPr="00C33B54">
        <w:rPr>
          <w:rFonts w:eastAsia="SimSun" w:cs="Calibri"/>
          <w:lang w:eastAsia="fr-FR"/>
        </w:rPr>
        <w:t>En cas de sous-traitance, le pouvoir adjudicateur est responsable des traitements de données nécessaires à la mise en œuvre des présentes et le sous-traitant traite les données personnelles pour son compte, suivant ses instructions et sous son autorité.</w:t>
      </w:r>
    </w:p>
    <w:p w:rsidR="007B7AC2" w:rsidRPr="00C33B54" w:rsidRDefault="007B7AC2" w:rsidP="007B7AC2">
      <w:pPr>
        <w:numPr>
          <w:ilvl w:val="0"/>
          <w:numId w:val="15"/>
        </w:numPr>
        <w:spacing w:after="0" w:line="240" w:lineRule="auto"/>
        <w:ind w:left="1491" w:hanging="357"/>
        <w:jc w:val="both"/>
        <w:rPr>
          <w:rFonts w:eastAsia="SimSun" w:cs="Calibri"/>
          <w:lang w:eastAsia="fr-FR"/>
        </w:rPr>
      </w:pPr>
      <w:r w:rsidRPr="00C33B54">
        <w:rPr>
          <w:rFonts w:eastAsia="SimSun" w:cs="Calibri"/>
          <w:lang w:eastAsia="fr-FR"/>
        </w:rPr>
        <w:t xml:space="preserve">En cas de cotraitance, le pouvoir adjudicateur et le titulaire déterminent conjointent les finalités et les moyens de traitement des données personnelles collectées dans le cadre du présent Contrat. Ils ont une qualité de responsables conjoints de ce traitement au sens de l’article 26. Une convention signée entre eux, annexée aux présentes, a pour objet de définir les conditions dans lesquelles elles effectueront le traitement, ceci incluant les finalités du traitement, les moyens du traitement, le type de données à caractère personnel traitées, les catégories de personnes concernées et la durée du traitement. Il n’existe pas d’obligations spéciales relatives aux cotraitants. En effet, ils doivent chacun répondre aux obligations générales posées par le RGPD. </w:t>
      </w:r>
    </w:p>
    <w:p w:rsidR="007B7AC2" w:rsidRPr="00C33B54" w:rsidRDefault="007B7AC2" w:rsidP="007B7AC2">
      <w:pPr>
        <w:spacing w:after="0" w:line="240" w:lineRule="auto"/>
        <w:ind w:left="1134"/>
        <w:jc w:val="both"/>
        <w:rPr>
          <w:rFonts w:eastAsia="SimSun" w:cs="Calibri"/>
          <w:lang w:eastAsia="fr-FR"/>
        </w:rPr>
      </w:pPr>
    </w:p>
    <w:p w:rsidR="007B7AC2" w:rsidRPr="00C33B54" w:rsidRDefault="007B7AC2" w:rsidP="007B7AC2">
      <w:pPr>
        <w:spacing w:after="0" w:line="240" w:lineRule="auto"/>
        <w:ind w:left="1134"/>
        <w:jc w:val="both"/>
        <w:rPr>
          <w:rFonts w:eastAsia="SimSun" w:cs="Calibri"/>
          <w:lang w:eastAsia="fr-FR"/>
        </w:rPr>
      </w:pPr>
      <w:r w:rsidRPr="00C33B54">
        <w:rPr>
          <w:rFonts w:eastAsia="SimSun" w:cs="Calibri"/>
          <w:lang w:eastAsia="fr-FR"/>
        </w:rPr>
        <w:t xml:space="preserve">Chacune des parties s’engage à communiquer les coordonnées de contact de son </w:t>
      </w:r>
      <w:r w:rsidRPr="00C33B54">
        <w:rPr>
          <w:rFonts w:eastAsia="SimSun" w:cs="Calibri"/>
          <w:i/>
          <w:iCs/>
          <w:lang w:eastAsia="fr-FR"/>
        </w:rPr>
        <w:t xml:space="preserve">délégué à la protection des données </w:t>
      </w:r>
      <w:r w:rsidRPr="00C33B54">
        <w:rPr>
          <w:rFonts w:eastAsia="SimSun" w:cs="Calibri"/>
          <w:lang w:eastAsia="fr-FR"/>
        </w:rPr>
        <w:t xml:space="preserve">(DPO) si elle est tenue d’en désigner un selon les termes de l’article 37 </w:t>
      </w:r>
      <w:r w:rsidRPr="00C33B54">
        <w:rPr>
          <w:rFonts w:eastAsia="SimSun" w:cs="Calibri"/>
          <w:lang w:eastAsia="fr-FR"/>
        </w:rPr>
        <w:lastRenderedPageBreak/>
        <w:t>du RGPD et à tenir à jour la documentation nécessaire à la preuve de la conformité du traitement (registre des traitements, documentation nécessaire à la preuve de la conformité).</w:t>
      </w:r>
    </w:p>
    <w:p w:rsidR="007B7AC2" w:rsidRPr="00C33B54" w:rsidRDefault="007B7AC2" w:rsidP="007B7AC2">
      <w:pPr>
        <w:keepNext/>
        <w:keepLines/>
        <w:tabs>
          <w:tab w:val="left" w:leader="dot" w:pos="9072"/>
        </w:tabs>
        <w:spacing w:after="0" w:line="240" w:lineRule="auto"/>
        <w:ind w:left="284"/>
        <w:jc w:val="both"/>
        <w:rPr>
          <w:rFonts w:eastAsia="Times New Roman" w:cs="Calibri"/>
          <w:lang w:eastAsia="fr-FR"/>
        </w:rPr>
      </w:pPr>
    </w:p>
    <w:sdt>
      <w:sdtPr>
        <w:rPr>
          <w:rFonts w:eastAsia="Times New Roman" w:cs="Calibri"/>
          <w:sz w:val="20"/>
          <w:szCs w:val="20"/>
          <w:lang w:eastAsia="fr-FR"/>
        </w:rPr>
        <w:id w:val="2085022286"/>
        <w:placeholder>
          <w:docPart w:val="DefaultPlaceholder_-1854013440"/>
        </w:placeholder>
      </w:sdtPr>
      <w:sdtEndPr>
        <w:rPr>
          <w:color w:val="808080"/>
          <w:sz w:val="21"/>
          <w:szCs w:val="21"/>
        </w:rPr>
      </w:sdtEndPr>
      <w:sdtContent>
        <w:p w:rsidR="007B7AC2" w:rsidRPr="00C0792E" w:rsidRDefault="007B7AC2" w:rsidP="00C0792E">
          <w:pPr>
            <w:pBdr>
              <w:top w:val="single" w:sz="4" w:space="1" w:color="FF0000"/>
              <w:left w:val="single" w:sz="4" w:space="0" w:color="FF0000"/>
              <w:bottom w:val="single" w:sz="4" w:space="1" w:color="FF0000"/>
              <w:right w:val="single" w:sz="4" w:space="4" w:color="FF0000"/>
            </w:pBdr>
            <w:shd w:val="clear" w:color="auto" w:fill="DDD9C3"/>
            <w:spacing w:after="0" w:line="240" w:lineRule="auto"/>
            <w:ind w:left="318"/>
            <w:rPr>
              <w:rFonts w:eastAsia="Times New Roman" w:cs="Calibri"/>
              <w:sz w:val="20"/>
              <w:szCs w:val="20"/>
              <w:lang w:eastAsia="fr-FR"/>
            </w:rPr>
          </w:pPr>
          <w:r w:rsidRPr="00C0792E">
            <w:rPr>
              <w:rFonts w:eastAsia="Times New Roman" w:cs="Calibri"/>
              <w:sz w:val="20"/>
              <w:szCs w:val="20"/>
              <w:lang w:eastAsia="fr-FR"/>
            </w:rPr>
            <w:t>Je, soussigné le titulaire, reconnait être engagé en tant que :</w:t>
          </w:r>
        </w:p>
        <w:p w:rsidR="007B7AC2" w:rsidRPr="00C0792E" w:rsidRDefault="007B7AC2" w:rsidP="00C0792E">
          <w:pPr>
            <w:keepNext/>
            <w:keepLines/>
            <w:pBdr>
              <w:top w:val="single" w:sz="4" w:space="1" w:color="FF0000"/>
              <w:left w:val="single" w:sz="4" w:space="0" w:color="FF0000"/>
              <w:bottom w:val="single" w:sz="4" w:space="1" w:color="FF0000"/>
              <w:right w:val="single" w:sz="4" w:space="4" w:color="FF0000"/>
            </w:pBdr>
            <w:shd w:val="clear" w:color="auto" w:fill="DDD9C3"/>
            <w:spacing w:after="0" w:line="240" w:lineRule="auto"/>
            <w:ind w:left="318"/>
            <w:rPr>
              <w:rFonts w:eastAsia="Times New Roman" w:cs="Calibri"/>
              <w:sz w:val="20"/>
              <w:szCs w:val="20"/>
              <w:lang w:eastAsia="fr-FR"/>
            </w:rPr>
          </w:pPr>
          <w:r w:rsidRPr="00C0792E">
            <w:rPr>
              <w:rFonts w:ascii="Segoe UI Symbol" w:eastAsia="MS Gothic" w:hAnsi="Segoe UI Symbol" w:cs="Segoe UI Symbol"/>
              <w:sz w:val="20"/>
              <w:szCs w:val="20"/>
              <w:lang w:eastAsia="fr-FR"/>
            </w:rPr>
            <w:t>☐</w:t>
          </w:r>
          <w:r w:rsidRPr="00C0792E">
            <w:rPr>
              <w:rFonts w:eastAsia="Times New Roman" w:cs="Calibri"/>
              <w:sz w:val="20"/>
              <w:szCs w:val="20"/>
              <w:lang w:eastAsia="fr-FR"/>
            </w:rPr>
            <w:t xml:space="preserve"> sous-traitant,</w:t>
          </w:r>
        </w:p>
        <w:p w:rsidR="007B7AC2" w:rsidRPr="00C0792E" w:rsidRDefault="007B7AC2" w:rsidP="00C0792E">
          <w:pPr>
            <w:keepNext/>
            <w:keepLines/>
            <w:pBdr>
              <w:top w:val="single" w:sz="4" w:space="1" w:color="FF0000"/>
              <w:left w:val="single" w:sz="4" w:space="0" w:color="FF0000"/>
              <w:bottom w:val="single" w:sz="4" w:space="1" w:color="FF0000"/>
              <w:right w:val="single" w:sz="4" w:space="4" w:color="FF0000"/>
            </w:pBdr>
            <w:shd w:val="clear" w:color="auto" w:fill="DDD9C3"/>
            <w:spacing w:after="0" w:line="240" w:lineRule="auto"/>
            <w:ind w:left="318"/>
            <w:rPr>
              <w:rFonts w:eastAsia="Times New Roman" w:cs="Calibri"/>
              <w:sz w:val="20"/>
              <w:szCs w:val="20"/>
              <w:lang w:eastAsia="fr-FR"/>
            </w:rPr>
          </w:pPr>
          <w:r w:rsidRPr="00C0792E">
            <w:rPr>
              <w:rFonts w:ascii="Segoe UI Symbol" w:eastAsia="MS Gothic" w:hAnsi="Segoe UI Symbol" w:cs="Segoe UI Symbol"/>
              <w:sz w:val="20"/>
              <w:szCs w:val="20"/>
              <w:lang w:eastAsia="fr-FR"/>
            </w:rPr>
            <w:t>☐</w:t>
          </w:r>
          <w:r w:rsidRPr="00C0792E">
            <w:rPr>
              <w:rFonts w:eastAsia="Times New Roman" w:cs="Calibri"/>
              <w:sz w:val="20"/>
              <w:szCs w:val="20"/>
              <w:lang w:eastAsia="fr-FR"/>
            </w:rPr>
            <w:t xml:space="preserve"> cotraitant,</w:t>
          </w:r>
        </w:p>
        <w:p w:rsidR="007B7AC2" w:rsidRPr="00C0792E" w:rsidRDefault="007B7AC2" w:rsidP="00C0792E">
          <w:pPr>
            <w:pBdr>
              <w:top w:val="single" w:sz="4" w:space="1" w:color="FF0000"/>
              <w:left w:val="single" w:sz="4" w:space="0" w:color="FF0000"/>
              <w:bottom w:val="single" w:sz="4" w:space="1" w:color="FF0000"/>
              <w:right w:val="single" w:sz="4" w:space="4" w:color="FF0000"/>
            </w:pBdr>
            <w:shd w:val="clear" w:color="auto" w:fill="DDD9C3"/>
            <w:spacing w:after="0" w:line="240" w:lineRule="auto"/>
            <w:ind w:left="318"/>
            <w:rPr>
              <w:rFonts w:eastAsia="Times New Roman" w:cs="Calibri"/>
              <w:sz w:val="20"/>
              <w:szCs w:val="20"/>
              <w:lang w:eastAsia="fr-FR"/>
            </w:rPr>
          </w:pPr>
          <w:r w:rsidRPr="00C0792E">
            <w:rPr>
              <w:rFonts w:eastAsia="Times New Roman" w:cs="Calibri"/>
              <w:sz w:val="20"/>
              <w:szCs w:val="20"/>
              <w:lang w:eastAsia="fr-FR"/>
            </w:rPr>
            <w:t>au titre du présent Contrat, au sens du RGPD.</w:t>
          </w:r>
        </w:p>
        <w:p w:rsidR="007B7AC2" w:rsidRPr="00C0792E" w:rsidRDefault="007B7AC2" w:rsidP="00C0792E">
          <w:pPr>
            <w:pBdr>
              <w:top w:val="single" w:sz="4" w:space="1" w:color="FF0000"/>
              <w:left w:val="single" w:sz="4" w:space="0" w:color="FF0000"/>
              <w:bottom w:val="single" w:sz="4" w:space="1" w:color="FF0000"/>
              <w:right w:val="single" w:sz="4" w:space="4" w:color="FF0000"/>
            </w:pBdr>
            <w:shd w:val="clear" w:color="auto" w:fill="DDD9C3"/>
            <w:spacing w:after="0" w:line="240" w:lineRule="auto"/>
            <w:ind w:left="318"/>
            <w:rPr>
              <w:rFonts w:eastAsia="Times New Roman" w:cs="Calibri"/>
              <w:sz w:val="20"/>
              <w:szCs w:val="20"/>
              <w:lang w:eastAsia="fr-FR"/>
            </w:rPr>
          </w:pPr>
        </w:p>
        <w:p w:rsidR="007B7AC2" w:rsidRPr="00C0792E" w:rsidRDefault="007B7AC2" w:rsidP="00C0792E">
          <w:pPr>
            <w:pBdr>
              <w:top w:val="single" w:sz="4" w:space="1" w:color="FF0000"/>
              <w:left w:val="single" w:sz="4" w:space="0" w:color="FF0000"/>
              <w:bottom w:val="single" w:sz="4" w:space="1" w:color="FF0000"/>
              <w:right w:val="single" w:sz="4" w:space="4" w:color="FF0000"/>
            </w:pBdr>
            <w:shd w:val="clear" w:color="auto" w:fill="DDD9C3"/>
            <w:spacing w:after="0" w:line="240" w:lineRule="auto"/>
            <w:ind w:left="318"/>
            <w:rPr>
              <w:rFonts w:eastAsia="Times New Roman" w:cs="Calibri"/>
              <w:sz w:val="20"/>
              <w:szCs w:val="20"/>
              <w:lang w:eastAsia="fr-FR"/>
            </w:rPr>
          </w:pPr>
          <w:r w:rsidRPr="00C0792E">
            <w:rPr>
              <w:rFonts w:eastAsia="Times New Roman" w:cs="Calibri"/>
              <w:sz w:val="20"/>
              <w:szCs w:val="20"/>
              <w:lang w:eastAsia="fr-FR"/>
            </w:rPr>
            <w:t>À cet égard, je désigne la personne physique ou morale suivante comme délégué à la protection des données (DPO) :</w:t>
          </w:r>
        </w:p>
        <w:p w:rsidR="007B7AC2" w:rsidRPr="00C0792E" w:rsidRDefault="007B7AC2" w:rsidP="00C0792E">
          <w:pPr>
            <w:pBdr>
              <w:top w:val="single" w:sz="4" w:space="1" w:color="FF0000"/>
              <w:left w:val="single" w:sz="4" w:space="0" w:color="FF0000"/>
              <w:bottom w:val="single" w:sz="4" w:space="1" w:color="FF0000"/>
              <w:right w:val="single" w:sz="4" w:space="4" w:color="FF0000"/>
            </w:pBdr>
            <w:shd w:val="clear" w:color="auto" w:fill="DDD9C3"/>
            <w:tabs>
              <w:tab w:val="left" w:leader="dot" w:pos="9356"/>
            </w:tabs>
            <w:spacing w:after="0" w:line="240" w:lineRule="auto"/>
            <w:ind w:left="318"/>
            <w:rPr>
              <w:rFonts w:eastAsia="Times New Roman" w:cs="Calibri"/>
              <w:sz w:val="20"/>
              <w:szCs w:val="20"/>
              <w:lang w:eastAsia="fr-FR"/>
            </w:rPr>
          </w:pPr>
          <w:r w:rsidRPr="00C0792E">
            <w:rPr>
              <w:rFonts w:eastAsia="Times New Roman" w:cs="Calibri"/>
              <w:sz w:val="20"/>
              <w:szCs w:val="20"/>
              <w:lang w:eastAsia="fr-FR"/>
            </w:rPr>
            <w:t xml:space="preserve">Nom : </w:t>
          </w:r>
          <w:r w:rsidRPr="00C0792E">
            <w:rPr>
              <w:rFonts w:eastAsia="Times New Roman" w:cs="Calibri"/>
              <w:color w:val="808080"/>
              <w:sz w:val="20"/>
              <w:szCs w:val="20"/>
              <w:lang w:eastAsia="fr-FR"/>
            </w:rPr>
            <w:t>Cliquez ici pour taper du texte.</w:t>
          </w:r>
          <w:r w:rsidRPr="00C0792E">
            <w:rPr>
              <w:rFonts w:eastAsia="Times New Roman" w:cs="Calibri"/>
              <w:sz w:val="20"/>
              <w:szCs w:val="20"/>
              <w:lang w:eastAsia="fr-FR"/>
            </w:rPr>
            <w:tab/>
          </w:r>
          <w:r w:rsidRPr="00C0792E">
            <w:rPr>
              <w:rFonts w:eastAsia="Times New Roman" w:cs="Calibri"/>
              <w:sz w:val="20"/>
              <w:szCs w:val="20"/>
              <w:lang w:eastAsia="fr-FR"/>
            </w:rPr>
            <w:tab/>
          </w:r>
        </w:p>
        <w:p w:rsidR="007B7AC2" w:rsidRPr="00C0792E" w:rsidRDefault="007B7AC2" w:rsidP="00C0792E">
          <w:pPr>
            <w:pBdr>
              <w:top w:val="single" w:sz="4" w:space="1" w:color="FF0000"/>
              <w:left w:val="single" w:sz="4" w:space="0" w:color="FF0000"/>
              <w:bottom w:val="single" w:sz="4" w:space="1" w:color="FF0000"/>
              <w:right w:val="single" w:sz="4" w:space="4" w:color="FF0000"/>
            </w:pBdr>
            <w:shd w:val="clear" w:color="auto" w:fill="DDD9C3"/>
            <w:tabs>
              <w:tab w:val="left" w:leader="dot" w:pos="9356"/>
            </w:tabs>
            <w:spacing w:after="0" w:line="240" w:lineRule="auto"/>
            <w:ind w:left="318"/>
            <w:rPr>
              <w:rFonts w:eastAsia="Times New Roman" w:cs="Calibri"/>
              <w:sz w:val="20"/>
              <w:szCs w:val="20"/>
              <w:lang w:eastAsia="fr-FR"/>
            </w:rPr>
          </w:pPr>
          <w:r w:rsidRPr="00C0792E">
            <w:rPr>
              <w:rFonts w:eastAsia="Times New Roman" w:cs="Calibri"/>
              <w:sz w:val="20"/>
              <w:szCs w:val="20"/>
              <w:lang w:eastAsia="fr-FR"/>
            </w:rPr>
            <w:t xml:space="preserve">Adresse ou siège social : </w:t>
          </w:r>
          <w:r w:rsidRPr="00C0792E">
            <w:rPr>
              <w:rFonts w:eastAsia="Times New Roman" w:cs="Calibri"/>
              <w:color w:val="808080"/>
              <w:sz w:val="20"/>
              <w:szCs w:val="20"/>
              <w:lang w:eastAsia="fr-FR"/>
            </w:rPr>
            <w:t>Cliquez ici pour taper du texte.</w:t>
          </w:r>
          <w:r w:rsidRPr="00C0792E">
            <w:rPr>
              <w:rFonts w:eastAsia="Times New Roman" w:cs="Calibri"/>
              <w:sz w:val="20"/>
              <w:szCs w:val="20"/>
              <w:lang w:eastAsia="fr-FR"/>
            </w:rPr>
            <w:tab/>
          </w:r>
        </w:p>
        <w:p w:rsidR="007B7AC2" w:rsidRPr="00C0792E" w:rsidRDefault="007B7AC2" w:rsidP="00C0792E">
          <w:pPr>
            <w:pBdr>
              <w:top w:val="single" w:sz="4" w:space="1" w:color="FF0000"/>
              <w:left w:val="single" w:sz="4" w:space="0" w:color="FF0000"/>
              <w:bottom w:val="single" w:sz="4" w:space="1" w:color="FF0000"/>
              <w:right w:val="single" w:sz="4" w:space="4" w:color="FF0000"/>
            </w:pBdr>
            <w:shd w:val="clear" w:color="auto" w:fill="DDD9C3"/>
            <w:tabs>
              <w:tab w:val="left" w:leader="dot" w:pos="9354"/>
            </w:tabs>
            <w:spacing w:after="0" w:line="240" w:lineRule="auto"/>
            <w:ind w:left="318"/>
            <w:rPr>
              <w:rFonts w:eastAsia="Times New Roman" w:cs="Calibri"/>
              <w:sz w:val="20"/>
              <w:szCs w:val="20"/>
              <w:lang w:eastAsia="fr-FR"/>
            </w:rPr>
          </w:pPr>
          <w:r w:rsidRPr="00C0792E">
            <w:rPr>
              <w:rFonts w:eastAsia="Times New Roman" w:cs="Calibri"/>
              <w:sz w:val="20"/>
              <w:szCs w:val="20"/>
              <w:lang w:eastAsia="fr-FR"/>
            </w:rPr>
            <w:t xml:space="preserve">RCS/SIRET : </w:t>
          </w:r>
          <w:r w:rsidRPr="00C0792E">
            <w:rPr>
              <w:rFonts w:eastAsia="Times New Roman" w:cs="Calibri"/>
              <w:color w:val="808080"/>
              <w:sz w:val="20"/>
              <w:szCs w:val="20"/>
              <w:lang w:eastAsia="fr-FR"/>
            </w:rPr>
            <w:t>Cliquez ici pour taper du texte.</w:t>
          </w:r>
          <w:r w:rsidRPr="00C0792E">
            <w:rPr>
              <w:rFonts w:eastAsia="Times New Roman" w:cs="Calibri"/>
              <w:sz w:val="20"/>
              <w:szCs w:val="20"/>
              <w:lang w:eastAsia="fr-FR"/>
            </w:rPr>
            <w:tab/>
          </w:r>
        </w:p>
        <w:p w:rsidR="007B7AC2" w:rsidRPr="00C0792E" w:rsidRDefault="007B7AC2" w:rsidP="00C0792E">
          <w:pPr>
            <w:pBdr>
              <w:top w:val="single" w:sz="4" w:space="1" w:color="FF0000"/>
              <w:left w:val="single" w:sz="4" w:space="0" w:color="FF0000"/>
              <w:bottom w:val="single" w:sz="4" w:space="1" w:color="FF0000"/>
              <w:right w:val="single" w:sz="4" w:space="4" w:color="FF0000"/>
            </w:pBdr>
            <w:shd w:val="clear" w:color="auto" w:fill="DDD9C3"/>
            <w:tabs>
              <w:tab w:val="left" w:leader="dot" w:pos="9354"/>
            </w:tabs>
            <w:spacing w:after="0" w:line="240" w:lineRule="auto"/>
            <w:ind w:left="318"/>
            <w:rPr>
              <w:rFonts w:eastAsia="Times New Roman" w:cs="Calibri"/>
              <w:sz w:val="20"/>
              <w:szCs w:val="20"/>
              <w:lang w:eastAsia="fr-FR"/>
            </w:rPr>
          </w:pPr>
          <w:r w:rsidRPr="00C0792E">
            <w:rPr>
              <w:rFonts w:eastAsia="Times New Roman" w:cs="Calibri"/>
              <w:sz w:val="20"/>
              <w:szCs w:val="20"/>
              <w:lang w:eastAsia="fr-FR"/>
            </w:rPr>
            <w:t xml:space="preserve">N° d’APE : </w:t>
          </w:r>
          <w:r w:rsidRPr="00C0792E">
            <w:rPr>
              <w:rFonts w:eastAsia="Times New Roman" w:cs="Calibri"/>
              <w:color w:val="808080"/>
              <w:sz w:val="20"/>
              <w:szCs w:val="20"/>
              <w:lang w:eastAsia="fr-FR"/>
            </w:rPr>
            <w:t>Cliquez ici pour taper du texte.</w:t>
          </w:r>
          <w:r w:rsidRPr="00C0792E">
            <w:rPr>
              <w:rFonts w:eastAsia="Times New Roman" w:cs="Calibri"/>
              <w:sz w:val="20"/>
              <w:szCs w:val="20"/>
              <w:lang w:eastAsia="fr-FR"/>
            </w:rPr>
            <w:tab/>
          </w:r>
        </w:p>
        <w:p w:rsidR="007B7AC2" w:rsidRPr="00C0792E" w:rsidRDefault="007B7AC2" w:rsidP="00C0792E">
          <w:pPr>
            <w:pBdr>
              <w:top w:val="single" w:sz="4" w:space="1" w:color="FF0000"/>
              <w:left w:val="single" w:sz="4" w:space="0" w:color="FF0000"/>
              <w:bottom w:val="single" w:sz="4" w:space="1" w:color="FF0000"/>
              <w:right w:val="single" w:sz="4" w:space="4" w:color="FF0000"/>
            </w:pBdr>
            <w:shd w:val="clear" w:color="auto" w:fill="DDD9C3"/>
            <w:tabs>
              <w:tab w:val="left" w:leader="dot" w:pos="9354"/>
            </w:tabs>
            <w:spacing w:after="0" w:line="240" w:lineRule="auto"/>
            <w:ind w:left="318"/>
            <w:rPr>
              <w:rFonts w:eastAsia="Times New Roman" w:cs="Calibri"/>
              <w:sz w:val="20"/>
              <w:szCs w:val="20"/>
              <w:lang w:eastAsia="fr-FR"/>
            </w:rPr>
          </w:pPr>
          <w:r w:rsidRPr="00C0792E">
            <w:rPr>
              <w:rFonts w:eastAsia="Times New Roman" w:cs="Calibri"/>
              <w:sz w:val="20"/>
              <w:szCs w:val="20"/>
              <w:lang w:eastAsia="fr-FR"/>
            </w:rPr>
            <w:t>Dans le cas d’une personne morale, nom du représentant habilité :</w:t>
          </w:r>
          <w:r w:rsidRPr="00C0792E">
            <w:rPr>
              <w:rFonts w:eastAsia="Times New Roman" w:cs="Calibri"/>
              <w:sz w:val="20"/>
              <w:szCs w:val="20"/>
              <w:lang w:eastAsia="fr-FR"/>
            </w:rPr>
            <w:tab/>
          </w:r>
        </w:p>
        <w:p w:rsidR="007B7AC2" w:rsidRPr="00C0792E" w:rsidRDefault="007B7AC2" w:rsidP="00C0792E">
          <w:pPr>
            <w:pBdr>
              <w:top w:val="single" w:sz="4" w:space="1" w:color="FF0000"/>
              <w:left w:val="single" w:sz="4" w:space="0" w:color="FF0000"/>
              <w:bottom w:val="single" w:sz="4" w:space="1" w:color="FF0000"/>
              <w:right w:val="single" w:sz="4" w:space="4" w:color="FF0000"/>
            </w:pBdr>
            <w:shd w:val="clear" w:color="auto" w:fill="DDD9C3"/>
            <w:tabs>
              <w:tab w:val="left" w:leader="dot" w:pos="9354"/>
            </w:tabs>
            <w:spacing w:after="0" w:line="240" w:lineRule="auto"/>
            <w:ind w:left="318"/>
            <w:rPr>
              <w:rFonts w:eastAsia="Times New Roman" w:cs="Calibri"/>
              <w:sz w:val="20"/>
              <w:szCs w:val="20"/>
              <w:lang w:eastAsia="fr-FR"/>
            </w:rPr>
          </w:pPr>
          <w:r w:rsidRPr="00C0792E">
            <w:rPr>
              <w:rFonts w:eastAsia="Times New Roman" w:cs="Calibri"/>
              <w:color w:val="808080"/>
              <w:sz w:val="20"/>
              <w:szCs w:val="20"/>
              <w:lang w:eastAsia="fr-FR"/>
            </w:rPr>
            <w:t>Cliquez ici pour taper du texte.</w:t>
          </w:r>
          <w:r w:rsidRPr="00C0792E">
            <w:rPr>
              <w:rFonts w:eastAsia="Times New Roman" w:cs="Calibri"/>
              <w:sz w:val="20"/>
              <w:szCs w:val="20"/>
              <w:lang w:eastAsia="fr-FR"/>
            </w:rPr>
            <w:tab/>
          </w:r>
        </w:p>
        <w:p w:rsidR="007B7AC2" w:rsidRPr="00C0792E" w:rsidRDefault="007B7AC2" w:rsidP="00C0792E">
          <w:pPr>
            <w:pBdr>
              <w:top w:val="single" w:sz="4" w:space="1" w:color="FF0000"/>
              <w:left w:val="single" w:sz="4" w:space="0" w:color="FF0000"/>
              <w:bottom w:val="single" w:sz="4" w:space="1" w:color="FF0000"/>
              <w:right w:val="single" w:sz="4" w:space="4" w:color="FF0000"/>
            </w:pBdr>
            <w:shd w:val="clear" w:color="auto" w:fill="DDD9C3"/>
            <w:tabs>
              <w:tab w:val="left" w:leader="dot" w:pos="9354"/>
            </w:tabs>
            <w:spacing w:after="0" w:line="240" w:lineRule="auto"/>
            <w:ind w:left="318"/>
            <w:rPr>
              <w:rFonts w:eastAsia="Times New Roman" w:cs="Calibri"/>
              <w:sz w:val="20"/>
              <w:szCs w:val="20"/>
              <w:lang w:eastAsia="fr-FR"/>
            </w:rPr>
          </w:pPr>
          <w:r w:rsidRPr="00C0792E">
            <w:rPr>
              <w:rFonts w:eastAsia="Times New Roman" w:cs="Calibri"/>
              <w:sz w:val="20"/>
              <w:szCs w:val="20"/>
              <w:lang w:eastAsia="fr-FR"/>
            </w:rPr>
            <w:t xml:space="preserve">Téléphone : </w:t>
          </w:r>
          <w:r w:rsidRPr="00C0792E">
            <w:rPr>
              <w:rFonts w:eastAsia="Times New Roman" w:cs="Calibri"/>
              <w:color w:val="808080"/>
              <w:sz w:val="20"/>
              <w:szCs w:val="20"/>
              <w:lang w:eastAsia="fr-FR"/>
            </w:rPr>
            <w:t>Cliquez ici pour taper du texte.</w:t>
          </w:r>
          <w:r w:rsidRPr="00C0792E">
            <w:rPr>
              <w:rFonts w:eastAsia="Times New Roman" w:cs="Calibri"/>
              <w:sz w:val="20"/>
              <w:szCs w:val="20"/>
              <w:lang w:eastAsia="fr-FR"/>
            </w:rPr>
            <w:tab/>
          </w:r>
        </w:p>
        <w:p w:rsidR="007B7AC2" w:rsidRPr="00C0792E" w:rsidRDefault="007B7AC2" w:rsidP="00C0792E">
          <w:pPr>
            <w:pBdr>
              <w:top w:val="single" w:sz="4" w:space="1" w:color="FF0000"/>
              <w:left w:val="single" w:sz="4" w:space="0" w:color="FF0000"/>
              <w:bottom w:val="single" w:sz="4" w:space="1" w:color="FF0000"/>
              <w:right w:val="single" w:sz="4" w:space="4" w:color="FF0000"/>
            </w:pBdr>
            <w:shd w:val="clear" w:color="auto" w:fill="DDD9C3"/>
            <w:tabs>
              <w:tab w:val="left" w:leader="dot" w:pos="9354"/>
            </w:tabs>
            <w:spacing w:after="0" w:line="240" w:lineRule="auto"/>
            <w:ind w:left="318"/>
            <w:rPr>
              <w:rFonts w:eastAsia="Times New Roman" w:cs="Calibri"/>
              <w:sz w:val="20"/>
              <w:szCs w:val="20"/>
              <w:lang w:eastAsia="fr-FR"/>
            </w:rPr>
          </w:pPr>
          <w:r w:rsidRPr="00C0792E">
            <w:rPr>
              <w:rFonts w:eastAsia="Times New Roman" w:cs="Calibri"/>
              <w:sz w:val="20"/>
              <w:szCs w:val="20"/>
              <w:lang w:eastAsia="fr-FR"/>
            </w:rPr>
            <w:t xml:space="preserve">Télécopie : </w:t>
          </w:r>
          <w:r w:rsidRPr="00C0792E">
            <w:rPr>
              <w:rFonts w:eastAsia="Times New Roman" w:cs="Calibri"/>
              <w:color w:val="808080"/>
              <w:sz w:val="20"/>
              <w:szCs w:val="20"/>
              <w:lang w:eastAsia="fr-FR"/>
            </w:rPr>
            <w:t>Cliquez ici pour taper du texte.</w:t>
          </w:r>
          <w:r w:rsidRPr="00C0792E">
            <w:rPr>
              <w:rFonts w:eastAsia="Times New Roman" w:cs="Calibri"/>
              <w:sz w:val="20"/>
              <w:szCs w:val="20"/>
              <w:lang w:eastAsia="fr-FR"/>
            </w:rPr>
            <w:tab/>
          </w:r>
        </w:p>
        <w:p w:rsidR="007B7AC2" w:rsidRPr="00C33B54" w:rsidRDefault="007B7AC2" w:rsidP="00C0792E">
          <w:pPr>
            <w:pBdr>
              <w:top w:val="single" w:sz="4" w:space="1" w:color="FF0000"/>
              <w:left w:val="single" w:sz="4" w:space="0" w:color="FF0000"/>
              <w:bottom w:val="single" w:sz="4" w:space="1" w:color="FF0000"/>
              <w:right w:val="single" w:sz="4" w:space="4" w:color="FF0000"/>
            </w:pBdr>
            <w:shd w:val="clear" w:color="auto" w:fill="DDD9C3"/>
            <w:tabs>
              <w:tab w:val="left" w:leader="dot" w:pos="9354"/>
            </w:tabs>
            <w:spacing w:after="0" w:line="240" w:lineRule="auto"/>
            <w:ind w:left="318"/>
            <w:rPr>
              <w:rFonts w:eastAsia="Times New Roman" w:cs="Calibri"/>
              <w:lang w:eastAsia="fr-FR"/>
            </w:rPr>
          </w:pPr>
          <w:r w:rsidRPr="00C0792E">
            <w:rPr>
              <w:rFonts w:eastAsia="Times New Roman" w:cs="Calibri"/>
              <w:sz w:val="20"/>
              <w:szCs w:val="20"/>
              <w:lang w:eastAsia="fr-FR"/>
            </w:rPr>
            <w:t xml:space="preserve">Courriel : </w:t>
          </w:r>
          <w:r w:rsidRPr="00C0792E">
            <w:rPr>
              <w:rFonts w:eastAsia="Times New Roman" w:cs="Calibri"/>
              <w:color w:val="808080"/>
              <w:sz w:val="20"/>
              <w:szCs w:val="20"/>
              <w:lang w:eastAsia="fr-FR"/>
            </w:rPr>
            <w:t>Cliquez ici pour taper du texte.</w:t>
          </w:r>
          <w:r w:rsidRPr="00C33B54">
            <w:rPr>
              <w:rFonts w:eastAsia="Times New Roman" w:cs="Calibri"/>
              <w:color w:val="808080"/>
              <w:lang w:eastAsia="fr-FR"/>
            </w:rPr>
            <w:tab/>
          </w:r>
        </w:p>
      </w:sdtContent>
    </w:sdt>
    <w:p w:rsidR="007B7AC2" w:rsidRPr="00C33B54" w:rsidRDefault="007B7AC2" w:rsidP="007B7AC2">
      <w:pPr>
        <w:spacing w:after="0" w:line="240" w:lineRule="auto"/>
        <w:ind w:left="1134"/>
        <w:jc w:val="both"/>
        <w:rPr>
          <w:rFonts w:eastAsia="Times New Roman" w:cs="Calibri"/>
          <w:lang w:eastAsia="fr-FR"/>
        </w:rPr>
      </w:pPr>
    </w:p>
    <w:p w:rsidR="007B7AC2" w:rsidRPr="00C33B54" w:rsidRDefault="007B7AC2" w:rsidP="007B7AC2">
      <w:pPr>
        <w:spacing w:after="0" w:line="240" w:lineRule="auto"/>
        <w:ind w:left="1134"/>
        <w:jc w:val="both"/>
        <w:rPr>
          <w:rFonts w:eastAsia="Times New Roman" w:cs="Calibri"/>
          <w:lang w:eastAsia="fr-FR"/>
        </w:rPr>
      </w:pPr>
    </w:p>
    <w:p w:rsidR="007B7AC2" w:rsidRPr="00C33B54" w:rsidRDefault="007B7AC2" w:rsidP="007B7AC2">
      <w:pPr>
        <w:spacing w:after="0" w:line="240" w:lineRule="auto"/>
        <w:ind w:left="1134"/>
        <w:jc w:val="both"/>
        <w:rPr>
          <w:rFonts w:eastAsia="Times New Roman" w:cs="Calibri"/>
          <w:lang w:eastAsia="fr-FR"/>
        </w:rPr>
      </w:pPr>
    </w:p>
    <w:p w:rsidR="007B7AC2" w:rsidRPr="00F31B65" w:rsidRDefault="007B7AC2" w:rsidP="007B7AC2">
      <w:pPr>
        <w:spacing w:after="0" w:line="240" w:lineRule="auto"/>
        <w:ind w:left="1134"/>
        <w:jc w:val="both"/>
        <w:rPr>
          <w:rFonts w:eastAsia="Times New Roman" w:cs="Calibri"/>
          <w:b/>
          <w:lang w:eastAsia="fr-FR"/>
        </w:rPr>
      </w:pPr>
      <w:r w:rsidRPr="00F31B65">
        <w:rPr>
          <w:rFonts w:eastAsia="Times New Roman" w:cs="Calibri"/>
          <w:b/>
          <w:lang w:eastAsia="fr-FR"/>
        </w:rPr>
        <w:t>9.5.2</w:t>
      </w:r>
      <w:r w:rsidRPr="00F31B65">
        <w:rPr>
          <w:rFonts w:eastAsia="Times New Roman" w:cs="Calibri"/>
          <w:b/>
          <w:lang w:eastAsia="fr-FR"/>
        </w:rPr>
        <w:tab/>
        <w:t>Description des traitements effectués par le sous-traitant et cotraitant</w:t>
      </w:r>
    </w:p>
    <w:p w:rsidR="007B7AC2" w:rsidRPr="00C33B54" w:rsidRDefault="007B7AC2" w:rsidP="007B7AC2">
      <w:pPr>
        <w:spacing w:after="0" w:line="240" w:lineRule="auto"/>
        <w:ind w:left="1134"/>
        <w:jc w:val="both"/>
        <w:rPr>
          <w:rFonts w:eastAsia="Times New Roman" w:cs="Calibri"/>
          <w:lang w:eastAsia="fr-FR"/>
        </w:rPr>
      </w:pPr>
    </w:p>
    <w:p w:rsidR="007B7AC2" w:rsidRPr="00C33B54" w:rsidRDefault="007B7AC2" w:rsidP="007B7AC2">
      <w:pPr>
        <w:spacing w:after="0" w:line="240" w:lineRule="auto"/>
        <w:ind w:left="1134"/>
        <w:jc w:val="both"/>
        <w:rPr>
          <w:rFonts w:eastAsia="SimSun" w:cs="Calibri"/>
          <w:lang w:eastAsia="fr-FR"/>
        </w:rPr>
      </w:pPr>
      <w:r w:rsidRPr="00C33B54">
        <w:rPr>
          <w:rFonts w:eastAsia="SimSun" w:cs="Calibri"/>
          <w:lang w:eastAsia="fr-FR"/>
        </w:rPr>
        <w:t>Le titulaire est autorisé à traiter, en tant que cotraitant ou pour le compte et au nom du responsable du traitement, les données à caractère personnel nécessaires pour fournir les prestations décrites dans les présentes.</w:t>
      </w:r>
    </w:p>
    <w:p w:rsidR="007B7AC2" w:rsidRPr="00C33B54" w:rsidRDefault="007B7AC2" w:rsidP="007B7AC2">
      <w:pPr>
        <w:keepNext/>
        <w:keepLines/>
        <w:tabs>
          <w:tab w:val="left" w:leader="dot" w:pos="9072"/>
        </w:tabs>
        <w:spacing w:after="0" w:line="240" w:lineRule="auto"/>
        <w:ind w:left="284"/>
        <w:jc w:val="both"/>
        <w:rPr>
          <w:rFonts w:eastAsia="Times New Roman" w:cs="Calibri"/>
          <w:lang w:eastAsia="fr-FR"/>
        </w:rPr>
      </w:pPr>
    </w:p>
    <w:sdt>
      <w:sdtPr>
        <w:rPr>
          <w:rFonts w:ascii="Segoe UI Symbol" w:eastAsia="MS Gothic" w:hAnsi="Segoe UI Symbol" w:cs="Segoe UI Symbol"/>
          <w:lang w:eastAsia="fr-FR"/>
        </w:rPr>
        <w:id w:val="194590125"/>
        <w:placeholder>
          <w:docPart w:val="DefaultPlaceholder_-1854013440"/>
        </w:placeholder>
      </w:sdtPr>
      <w:sdtEndPr>
        <w:rPr>
          <w:rFonts w:asciiTheme="minorHAnsi" w:eastAsia="Times New Roman" w:hAnsiTheme="minorHAnsi" w:cs="Calibri"/>
        </w:rPr>
      </w:sdtEndPr>
      <w:sdtContent>
        <w:p w:rsidR="007B7AC2" w:rsidRPr="00C33B54" w:rsidRDefault="007B7AC2" w:rsidP="007B7AC2">
          <w:pPr>
            <w:keepNext/>
            <w:keepLines/>
            <w:pBdr>
              <w:top w:val="single" w:sz="4" w:space="1" w:color="FF0000"/>
              <w:left w:val="single" w:sz="4" w:space="4" w:color="FF0000"/>
              <w:bottom w:val="single" w:sz="4" w:space="1" w:color="FF0000"/>
              <w:right w:val="single" w:sz="4" w:space="4" w:color="FF0000"/>
            </w:pBdr>
            <w:shd w:val="clear" w:color="auto" w:fill="DDD9C3"/>
            <w:spacing w:after="0" w:line="240" w:lineRule="auto"/>
            <w:ind w:left="318"/>
            <w:jc w:val="both"/>
            <w:rPr>
              <w:rFonts w:eastAsia="Times New Roman" w:cs="Calibri"/>
              <w:lang w:eastAsia="fr-FR"/>
            </w:rPr>
          </w:pPr>
          <w:r w:rsidRPr="00DF6AD1">
            <w:rPr>
              <w:rFonts w:ascii="Segoe UI Symbol" w:eastAsia="MS Gothic" w:hAnsi="Segoe UI Symbol" w:cs="Segoe UI Symbol"/>
              <w:lang w:eastAsia="fr-FR"/>
            </w:rPr>
            <w:t>☐</w:t>
          </w:r>
          <w:r w:rsidRPr="00C33B54">
            <w:rPr>
              <w:rFonts w:eastAsia="Times New Roman" w:cs="Calibri"/>
              <w:lang w:eastAsia="fr-FR"/>
            </w:rPr>
            <w:t xml:space="preserve"> Je, soussigné le titulaire, reconnait être sous-traitant ou cotraitant au sens de la loi n°78-17 du 6 janvier 1978 relative à l’informatique, aux fichiers et aux libertés, de la loi n°2018-493 du 20 juin 2018 relative à la protection des données personnelles, de son décret d’application n°2018-687 du 1</w:t>
          </w:r>
          <w:r w:rsidRPr="00C33B54">
            <w:rPr>
              <w:rFonts w:eastAsia="Times New Roman" w:cs="Calibri"/>
              <w:vertAlign w:val="superscript"/>
              <w:lang w:eastAsia="fr-FR"/>
            </w:rPr>
            <w:t>er</w:t>
          </w:r>
          <w:r w:rsidRPr="00C33B54">
            <w:rPr>
              <w:rFonts w:eastAsia="Times New Roman" w:cs="Calibri"/>
              <w:lang w:eastAsia="fr-FR"/>
            </w:rPr>
            <w:t xml:space="preserve"> août 2018 et du règlement (UE) 2016/679 du 27 avril 2016 relatif à la protection des personnes physiques à l’égard du traitement des données à caractère personnel et à la libre circulation de ces données.</w:t>
          </w:r>
        </w:p>
        <w:p w:rsidR="007B7AC2" w:rsidRPr="00C33B54" w:rsidRDefault="007B7AC2" w:rsidP="007B7AC2">
          <w:pPr>
            <w:keepNext/>
            <w:keepLines/>
            <w:pBdr>
              <w:top w:val="single" w:sz="4" w:space="1" w:color="FF0000"/>
              <w:left w:val="single" w:sz="4" w:space="4" w:color="FF0000"/>
              <w:bottom w:val="single" w:sz="4" w:space="1" w:color="FF0000"/>
              <w:right w:val="single" w:sz="4" w:space="4" w:color="FF0000"/>
            </w:pBdr>
            <w:shd w:val="clear" w:color="auto" w:fill="DDD9C3"/>
            <w:spacing w:after="0" w:line="240" w:lineRule="auto"/>
            <w:ind w:left="318"/>
            <w:jc w:val="both"/>
            <w:rPr>
              <w:rFonts w:eastAsia="Times New Roman" w:cs="Calibri"/>
              <w:lang w:eastAsia="fr-FR"/>
            </w:rPr>
          </w:pPr>
        </w:p>
        <w:p w:rsidR="007B7AC2" w:rsidRPr="00C33B54" w:rsidRDefault="007B7AC2" w:rsidP="007B7AC2">
          <w:pPr>
            <w:keepNext/>
            <w:keepLines/>
            <w:pBdr>
              <w:top w:val="single" w:sz="4" w:space="1" w:color="FF0000"/>
              <w:left w:val="single" w:sz="4" w:space="4" w:color="FF0000"/>
              <w:bottom w:val="single" w:sz="4" w:space="1" w:color="FF0000"/>
              <w:right w:val="single" w:sz="4" w:space="4" w:color="FF0000"/>
            </w:pBdr>
            <w:shd w:val="clear" w:color="auto" w:fill="DDD9C3"/>
            <w:spacing w:after="0" w:line="240" w:lineRule="auto"/>
            <w:ind w:left="318"/>
            <w:jc w:val="both"/>
            <w:rPr>
              <w:rFonts w:eastAsia="Times New Roman" w:cs="Calibri"/>
              <w:lang w:eastAsia="fr-FR"/>
            </w:rPr>
          </w:pPr>
          <w:r w:rsidRPr="00C33B54">
            <w:rPr>
              <w:rFonts w:eastAsia="Times New Roman" w:cs="Calibri"/>
              <w:lang w:eastAsia="fr-FR"/>
            </w:rPr>
            <w:t>Je suis autorisé à traiter, les données à caractère personnel strictement nécessaires aux prestations décrites dans les présentes, lesquelles sont listées ci-dessous :</w:t>
          </w:r>
        </w:p>
        <w:p w:rsidR="007B7AC2" w:rsidRPr="00C33B54" w:rsidRDefault="007B7AC2" w:rsidP="007B7AC2">
          <w:pPr>
            <w:keepNext/>
            <w:keepLines/>
            <w:pBdr>
              <w:top w:val="single" w:sz="4" w:space="1" w:color="FF0000"/>
              <w:left w:val="single" w:sz="4" w:space="4" w:color="FF0000"/>
              <w:bottom w:val="single" w:sz="4" w:space="1" w:color="FF0000"/>
              <w:right w:val="single" w:sz="4" w:space="4" w:color="FF0000"/>
            </w:pBdr>
            <w:shd w:val="clear" w:color="auto" w:fill="DDD9C3"/>
            <w:tabs>
              <w:tab w:val="left" w:leader="dot" w:pos="9356"/>
            </w:tabs>
            <w:spacing w:after="0" w:line="240" w:lineRule="auto"/>
            <w:ind w:left="318"/>
            <w:jc w:val="both"/>
            <w:rPr>
              <w:rFonts w:eastAsia="Times New Roman" w:cs="Calibri"/>
              <w:lang w:eastAsia="fr-FR"/>
            </w:rPr>
          </w:pPr>
          <w:r w:rsidRPr="00C33B54">
            <w:rPr>
              <w:rFonts w:eastAsia="Times New Roman" w:cs="Calibri"/>
              <w:color w:val="808080"/>
              <w:lang w:eastAsia="fr-FR"/>
            </w:rPr>
            <w:t>Cliquez ici pour taper du texte.</w:t>
          </w:r>
          <w:r w:rsidRPr="00C33B54">
            <w:rPr>
              <w:rFonts w:eastAsia="Times New Roman" w:cs="Calibri"/>
              <w:lang w:eastAsia="fr-FR"/>
            </w:rPr>
            <w:tab/>
          </w:r>
          <w:r w:rsidRPr="00C33B54">
            <w:rPr>
              <w:rFonts w:eastAsia="Times New Roman" w:cs="Calibri"/>
              <w:lang w:eastAsia="fr-FR"/>
            </w:rPr>
            <w:tab/>
          </w:r>
        </w:p>
        <w:p w:rsidR="007B7AC2" w:rsidRPr="00C33B54" w:rsidRDefault="007B7AC2" w:rsidP="007B7AC2">
          <w:pPr>
            <w:keepNext/>
            <w:keepLines/>
            <w:pBdr>
              <w:top w:val="single" w:sz="4" w:space="1" w:color="FF0000"/>
              <w:left w:val="single" w:sz="4" w:space="4" w:color="FF0000"/>
              <w:bottom w:val="single" w:sz="4" w:space="1" w:color="FF0000"/>
              <w:right w:val="single" w:sz="4" w:space="4" w:color="FF0000"/>
            </w:pBdr>
            <w:shd w:val="clear" w:color="auto" w:fill="DDD9C3"/>
            <w:spacing w:after="0" w:line="240" w:lineRule="auto"/>
            <w:ind w:left="318"/>
            <w:jc w:val="both"/>
            <w:rPr>
              <w:rFonts w:eastAsia="Times New Roman" w:cs="Calibri"/>
              <w:lang w:eastAsia="fr-FR"/>
            </w:rPr>
          </w:pPr>
          <w:r w:rsidRPr="00C33B54">
            <w:rPr>
              <w:rFonts w:eastAsia="Times New Roman" w:cs="Calibri"/>
              <w:lang w:eastAsia="fr-FR"/>
            </w:rPr>
            <w:t>En tant que sous-traitant, ce traitement sera strictement réalisé pour le compte et au nom du pouvoir adjudicateur, responsable du traitement.</w:t>
          </w:r>
        </w:p>
        <w:p w:rsidR="007B7AC2" w:rsidRPr="00C33B54" w:rsidRDefault="007B7AC2" w:rsidP="007B7AC2">
          <w:pPr>
            <w:keepNext/>
            <w:keepLines/>
            <w:pBdr>
              <w:top w:val="single" w:sz="4" w:space="1" w:color="FF0000"/>
              <w:left w:val="single" w:sz="4" w:space="4" w:color="FF0000"/>
              <w:bottom w:val="single" w:sz="4" w:space="1" w:color="FF0000"/>
              <w:right w:val="single" w:sz="4" w:space="4" w:color="FF0000"/>
            </w:pBdr>
            <w:shd w:val="clear" w:color="auto" w:fill="DDD9C3"/>
            <w:spacing w:after="0" w:line="240" w:lineRule="auto"/>
            <w:ind w:left="318"/>
            <w:jc w:val="both"/>
            <w:rPr>
              <w:rFonts w:eastAsia="Times New Roman" w:cs="Calibri"/>
              <w:lang w:eastAsia="fr-FR"/>
            </w:rPr>
          </w:pPr>
        </w:p>
        <w:p w:rsidR="007B7AC2" w:rsidRPr="00C33B54" w:rsidRDefault="007B7AC2" w:rsidP="007B7AC2">
          <w:pPr>
            <w:keepNext/>
            <w:keepLines/>
            <w:pBdr>
              <w:top w:val="single" w:sz="4" w:space="1" w:color="FF0000"/>
              <w:left w:val="single" w:sz="4" w:space="4" w:color="FF0000"/>
              <w:bottom w:val="single" w:sz="4" w:space="1" w:color="FF0000"/>
              <w:right w:val="single" w:sz="4" w:space="4" w:color="FF0000"/>
            </w:pBdr>
            <w:shd w:val="clear" w:color="auto" w:fill="DDD9C3"/>
            <w:spacing w:after="0" w:line="240" w:lineRule="auto"/>
            <w:ind w:left="318"/>
            <w:jc w:val="both"/>
            <w:rPr>
              <w:rFonts w:eastAsia="Times New Roman" w:cs="Calibri"/>
              <w:lang w:eastAsia="fr-FR"/>
            </w:rPr>
          </w:pPr>
          <w:r w:rsidRPr="00C33B54">
            <w:rPr>
              <w:rFonts w:eastAsia="Times New Roman" w:cs="Calibri"/>
              <w:lang w:eastAsia="fr-FR"/>
            </w:rPr>
            <w:t>La liste des personnes concernées par le traitement de ces données est fournie ci-dessous (indications nominatives ou en référence aux fonctions) :</w:t>
          </w:r>
        </w:p>
        <w:p w:rsidR="007B7AC2" w:rsidRPr="00C33B54" w:rsidRDefault="007B7AC2" w:rsidP="007B7AC2">
          <w:pPr>
            <w:keepNext/>
            <w:keepLines/>
            <w:pBdr>
              <w:top w:val="single" w:sz="4" w:space="1" w:color="FF0000"/>
              <w:left w:val="single" w:sz="4" w:space="4" w:color="FF0000"/>
              <w:bottom w:val="single" w:sz="4" w:space="1" w:color="FF0000"/>
              <w:right w:val="single" w:sz="4" w:space="4" w:color="FF0000"/>
            </w:pBdr>
            <w:shd w:val="clear" w:color="auto" w:fill="DDD9C3"/>
            <w:tabs>
              <w:tab w:val="left" w:leader="dot" w:pos="9356"/>
            </w:tabs>
            <w:spacing w:after="0" w:line="240" w:lineRule="auto"/>
            <w:ind w:left="318"/>
            <w:jc w:val="both"/>
            <w:rPr>
              <w:rFonts w:eastAsia="Times New Roman" w:cs="Calibri"/>
              <w:lang w:eastAsia="fr-FR"/>
            </w:rPr>
          </w:pPr>
          <w:r w:rsidRPr="00C33B54">
            <w:rPr>
              <w:rFonts w:eastAsia="Times New Roman" w:cs="Calibri"/>
              <w:color w:val="808080"/>
              <w:lang w:eastAsia="fr-FR"/>
            </w:rPr>
            <w:t>Cliquez ici pour taper du texte.</w:t>
          </w:r>
          <w:r w:rsidRPr="00C33B54">
            <w:rPr>
              <w:rFonts w:eastAsia="Times New Roman" w:cs="Calibri"/>
              <w:lang w:eastAsia="fr-FR"/>
            </w:rPr>
            <w:tab/>
          </w:r>
          <w:r w:rsidRPr="00C33B54">
            <w:rPr>
              <w:rFonts w:eastAsia="Times New Roman" w:cs="Calibri"/>
              <w:lang w:eastAsia="fr-FR"/>
            </w:rPr>
            <w:tab/>
          </w:r>
        </w:p>
      </w:sdtContent>
    </w:sdt>
    <w:p w:rsidR="007B7AC2" w:rsidRPr="00C33B54" w:rsidRDefault="007B7AC2" w:rsidP="007B7AC2">
      <w:pPr>
        <w:spacing w:after="0" w:line="240" w:lineRule="auto"/>
        <w:ind w:left="1134"/>
        <w:jc w:val="both"/>
        <w:rPr>
          <w:rFonts w:eastAsia="Times New Roman" w:cs="Calibri"/>
          <w:lang w:eastAsia="fr-FR"/>
        </w:rPr>
      </w:pPr>
    </w:p>
    <w:p w:rsidR="007B7AC2" w:rsidRPr="00C33B54" w:rsidRDefault="007B7AC2" w:rsidP="007B7AC2">
      <w:pPr>
        <w:spacing w:after="0" w:line="240" w:lineRule="auto"/>
        <w:ind w:left="1134"/>
        <w:jc w:val="both"/>
        <w:rPr>
          <w:rFonts w:eastAsia="Times New Roman" w:cs="Calibri"/>
          <w:lang w:eastAsia="fr-FR"/>
        </w:rPr>
      </w:pPr>
    </w:p>
    <w:p w:rsidR="007B7AC2" w:rsidRPr="00F31B65" w:rsidRDefault="007B7AC2" w:rsidP="007B7AC2">
      <w:pPr>
        <w:spacing w:after="0" w:line="240" w:lineRule="auto"/>
        <w:ind w:left="1134"/>
        <w:jc w:val="both"/>
        <w:rPr>
          <w:rFonts w:eastAsia="Times New Roman" w:cs="Calibri"/>
          <w:b/>
          <w:lang w:eastAsia="fr-FR"/>
        </w:rPr>
      </w:pPr>
      <w:r w:rsidRPr="00F31B65">
        <w:rPr>
          <w:rFonts w:eastAsia="Times New Roman" w:cs="Calibri"/>
          <w:b/>
          <w:lang w:eastAsia="fr-FR"/>
        </w:rPr>
        <w:t>9.5.3</w:t>
      </w:r>
      <w:r w:rsidRPr="00F31B65">
        <w:rPr>
          <w:rFonts w:eastAsia="Times New Roman" w:cs="Calibri"/>
          <w:b/>
          <w:lang w:eastAsia="fr-FR"/>
        </w:rPr>
        <w:tab/>
        <w:t>Engagement de chacune des parties</w:t>
      </w:r>
    </w:p>
    <w:p w:rsidR="007B7AC2" w:rsidRPr="00C33B54" w:rsidRDefault="007B7AC2" w:rsidP="007B7AC2">
      <w:pPr>
        <w:spacing w:after="0" w:line="240" w:lineRule="auto"/>
        <w:ind w:left="1134"/>
        <w:jc w:val="both"/>
        <w:rPr>
          <w:rFonts w:eastAsia="Times New Roman" w:cs="Calibri"/>
          <w:lang w:eastAsia="fr-FR"/>
        </w:rPr>
      </w:pPr>
    </w:p>
    <w:p w:rsidR="007B7AC2" w:rsidRPr="00C33B54" w:rsidRDefault="007B7AC2" w:rsidP="007B7AC2">
      <w:pPr>
        <w:spacing w:after="0" w:line="240" w:lineRule="auto"/>
        <w:ind w:left="1134"/>
        <w:jc w:val="both"/>
        <w:rPr>
          <w:rFonts w:eastAsia="SimSun" w:cs="Calibri"/>
          <w:lang w:eastAsia="fr-FR"/>
        </w:rPr>
      </w:pPr>
      <w:r w:rsidRPr="00C33B54">
        <w:rPr>
          <w:rFonts w:eastAsia="SimSun" w:cs="Calibri"/>
          <w:lang w:eastAsia="fr-FR"/>
        </w:rPr>
        <w:t>De façon générale, qu’il soit sous-traitant ou cotraitant au sens du RGPD, le titulaire</w:t>
      </w:r>
      <w:r w:rsidRPr="00C33B54">
        <w:rPr>
          <w:rFonts w:eastAsia="SimSun" w:cs="Calibri"/>
          <w:i/>
          <w:iCs/>
          <w:lang w:eastAsia="fr-FR"/>
        </w:rPr>
        <w:t xml:space="preserve"> </w:t>
      </w:r>
      <w:r w:rsidRPr="00C33B54">
        <w:rPr>
          <w:rFonts w:eastAsia="SimSun" w:cs="Calibri"/>
          <w:lang w:eastAsia="fr-FR"/>
        </w:rPr>
        <w:t>s’engage à :</w:t>
      </w:r>
    </w:p>
    <w:p w:rsidR="007B7AC2" w:rsidRPr="00C33B54" w:rsidRDefault="007B7AC2" w:rsidP="007B7AC2">
      <w:pPr>
        <w:numPr>
          <w:ilvl w:val="0"/>
          <w:numId w:val="17"/>
        </w:numPr>
        <w:spacing w:after="0" w:line="240" w:lineRule="auto"/>
        <w:ind w:left="1134" w:hanging="283"/>
        <w:jc w:val="both"/>
        <w:rPr>
          <w:rFonts w:eastAsia="SimSun" w:cs="Calibri"/>
          <w:lang w:eastAsia="fr-FR"/>
        </w:rPr>
      </w:pPr>
      <w:r w:rsidRPr="00C33B54">
        <w:rPr>
          <w:rFonts w:eastAsia="SimSun" w:cs="Calibri"/>
          <w:lang w:eastAsia="fr-FR"/>
        </w:rPr>
        <w:t xml:space="preserve">Traiter les données uniquement pour la seule finalité prévue par les présentes ; </w:t>
      </w:r>
    </w:p>
    <w:p w:rsidR="007B7AC2" w:rsidRPr="00C33B54" w:rsidRDefault="007B7AC2" w:rsidP="007B7AC2">
      <w:pPr>
        <w:numPr>
          <w:ilvl w:val="0"/>
          <w:numId w:val="17"/>
        </w:numPr>
        <w:spacing w:after="0" w:line="240" w:lineRule="auto"/>
        <w:ind w:left="1134" w:hanging="283"/>
        <w:jc w:val="both"/>
        <w:rPr>
          <w:rFonts w:eastAsia="SimSun" w:cs="Calibri"/>
          <w:lang w:eastAsia="fr-FR"/>
        </w:rPr>
      </w:pPr>
      <w:r w:rsidRPr="00C33B54">
        <w:rPr>
          <w:rFonts w:eastAsia="SimSun" w:cs="Calibri"/>
          <w:lang w:eastAsia="fr-FR"/>
        </w:rPr>
        <w:t xml:space="preserve">Garantir la confidentialité des données à caractère personnel traitées pour le compte du pouvoir adjudicateur, c’est-à-dire à ne pas divulguer les données à caractère personnel à d’autres personnes sans l’accord préalable de l’autre partie, qu’il s’agisse de personnes privées ou publiques, physiques ou morales ; </w:t>
      </w:r>
    </w:p>
    <w:p w:rsidR="007B7AC2" w:rsidRPr="00C33B54" w:rsidRDefault="007B7AC2" w:rsidP="007B7AC2">
      <w:pPr>
        <w:numPr>
          <w:ilvl w:val="0"/>
          <w:numId w:val="17"/>
        </w:numPr>
        <w:spacing w:after="0" w:line="240" w:lineRule="auto"/>
        <w:ind w:left="1134" w:hanging="283"/>
        <w:jc w:val="both"/>
        <w:rPr>
          <w:rFonts w:eastAsia="SimSun" w:cs="Calibri"/>
          <w:lang w:eastAsia="fr-FR"/>
        </w:rPr>
      </w:pPr>
      <w:r w:rsidRPr="00C33B54">
        <w:rPr>
          <w:rFonts w:eastAsia="SimSun" w:cs="Calibri"/>
          <w:lang w:eastAsia="fr-FR"/>
        </w:rPr>
        <w:t xml:space="preserve">Ne pas vendre, céder, louer, copier ou transférer les données à caractère personnel sous quelque raison que ce soit sans obtenir l’accord explicite préalable de l’autre partie ; </w:t>
      </w:r>
    </w:p>
    <w:p w:rsidR="007B7AC2" w:rsidRPr="00C33B54" w:rsidRDefault="007B7AC2" w:rsidP="007B7AC2">
      <w:pPr>
        <w:numPr>
          <w:ilvl w:val="0"/>
          <w:numId w:val="17"/>
        </w:numPr>
        <w:spacing w:after="0" w:line="240" w:lineRule="auto"/>
        <w:ind w:left="1134" w:hanging="283"/>
        <w:jc w:val="both"/>
        <w:rPr>
          <w:rFonts w:eastAsia="SimSun" w:cs="Calibri"/>
          <w:lang w:eastAsia="fr-FR"/>
        </w:rPr>
      </w:pPr>
      <w:r w:rsidRPr="00C33B54">
        <w:rPr>
          <w:rFonts w:eastAsia="SimSun" w:cs="Calibri"/>
          <w:lang w:eastAsia="fr-FR"/>
        </w:rPr>
        <w:t xml:space="preserve">Mettre en œuvre les mesures techniques et organisationnelles appropriées afin de garantir un niveau de sécurité de nature à éviter toute utilisation détournée ou frauduleuse des données à caractère personnel ; </w:t>
      </w:r>
    </w:p>
    <w:p w:rsidR="007B7AC2" w:rsidRPr="00C33B54" w:rsidRDefault="007B7AC2" w:rsidP="007B7AC2">
      <w:pPr>
        <w:numPr>
          <w:ilvl w:val="0"/>
          <w:numId w:val="17"/>
        </w:numPr>
        <w:spacing w:after="0" w:line="240" w:lineRule="auto"/>
        <w:ind w:left="1134" w:hanging="283"/>
        <w:jc w:val="both"/>
        <w:rPr>
          <w:rFonts w:eastAsia="SimSun" w:cs="Calibri"/>
          <w:lang w:eastAsia="fr-FR"/>
        </w:rPr>
      </w:pPr>
      <w:r w:rsidRPr="00C33B54">
        <w:rPr>
          <w:rFonts w:eastAsia="SimSun" w:cs="Calibri"/>
          <w:lang w:eastAsia="fr-FR"/>
        </w:rPr>
        <w:t xml:space="preserve">Veiller à ce que les personnes autorisées à traiter les données à caractère personnel en vertu de la présente convention : </w:t>
      </w:r>
    </w:p>
    <w:p w:rsidR="007B7AC2" w:rsidRPr="00C33B54" w:rsidRDefault="007B7AC2" w:rsidP="007B7AC2">
      <w:pPr>
        <w:numPr>
          <w:ilvl w:val="2"/>
          <w:numId w:val="17"/>
        </w:numPr>
        <w:spacing w:after="0" w:line="240" w:lineRule="auto"/>
        <w:ind w:left="1418" w:hanging="283"/>
        <w:jc w:val="both"/>
        <w:rPr>
          <w:rFonts w:eastAsia="SimSun" w:cs="Calibri"/>
          <w:lang w:eastAsia="fr-FR"/>
        </w:rPr>
      </w:pPr>
      <w:r w:rsidRPr="00C33B54">
        <w:rPr>
          <w:rFonts w:eastAsia="SimSun" w:cs="Calibri"/>
          <w:lang w:eastAsia="fr-FR"/>
        </w:rPr>
        <w:t xml:space="preserve">S’engagent à respecter la confidentialité ou soient soumises à une obligation légale de confidentialité ; </w:t>
      </w:r>
    </w:p>
    <w:p w:rsidR="007B7AC2" w:rsidRPr="00C33B54" w:rsidRDefault="007B7AC2" w:rsidP="007B7AC2">
      <w:pPr>
        <w:numPr>
          <w:ilvl w:val="2"/>
          <w:numId w:val="17"/>
        </w:numPr>
        <w:spacing w:after="0" w:line="240" w:lineRule="auto"/>
        <w:ind w:left="1418" w:hanging="283"/>
        <w:jc w:val="both"/>
        <w:rPr>
          <w:rFonts w:eastAsia="SimSun" w:cs="Calibri"/>
          <w:lang w:eastAsia="fr-FR"/>
        </w:rPr>
      </w:pPr>
      <w:r w:rsidRPr="00C33B54">
        <w:rPr>
          <w:rFonts w:eastAsia="SimSun" w:cs="Calibri"/>
          <w:lang w:eastAsia="fr-FR"/>
        </w:rPr>
        <w:t xml:space="preserve">Reçoivent la formation nécessaire en matière de protection des données à caractère personnel ; </w:t>
      </w:r>
    </w:p>
    <w:p w:rsidR="007B7AC2" w:rsidRPr="00C33B54" w:rsidRDefault="007B7AC2" w:rsidP="007B7AC2">
      <w:pPr>
        <w:numPr>
          <w:ilvl w:val="0"/>
          <w:numId w:val="17"/>
        </w:numPr>
        <w:spacing w:after="0" w:line="240" w:lineRule="auto"/>
        <w:ind w:left="1134" w:hanging="283"/>
        <w:jc w:val="both"/>
        <w:rPr>
          <w:rFonts w:eastAsia="SimSun" w:cs="Calibri"/>
          <w:lang w:eastAsia="fr-FR"/>
        </w:rPr>
      </w:pPr>
      <w:r w:rsidRPr="00C33B54">
        <w:rPr>
          <w:rFonts w:eastAsia="SimSun" w:cs="Calibri"/>
          <w:lang w:eastAsia="fr-FR"/>
        </w:rPr>
        <w:t xml:space="preserve">Informer au plus tard dans les 48 heures l’autre partie de toute suspicion de violation de données à caractère personnel accidentelle ou non et de tout manquement à la réglementation applicable en matière de protection des données à caractère personnel ; </w:t>
      </w:r>
    </w:p>
    <w:p w:rsidR="007B7AC2" w:rsidRPr="00C33B54" w:rsidRDefault="007B7AC2" w:rsidP="007B7AC2">
      <w:pPr>
        <w:numPr>
          <w:ilvl w:val="0"/>
          <w:numId w:val="17"/>
        </w:numPr>
        <w:spacing w:after="0" w:line="240" w:lineRule="auto"/>
        <w:ind w:left="1134" w:hanging="283"/>
        <w:jc w:val="both"/>
        <w:rPr>
          <w:rFonts w:eastAsia="SimSun" w:cs="Calibri"/>
          <w:lang w:eastAsia="fr-FR"/>
        </w:rPr>
      </w:pPr>
      <w:r w:rsidRPr="00C33B54">
        <w:rPr>
          <w:rFonts w:eastAsia="SimSun" w:cs="Calibri"/>
          <w:lang w:eastAsia="fr-FR"/>
        </w:rPr>
        <w:t xml:space="preserve">Mettre à la disposition de l’autre partie toutes les informations nécessaires pour démontrer le respect des obligations ; </w:t>
      </w:r>
    </w:p>
    <w:p w:rsidR="007B7AC2" w:rsidRPr="00C33B54" w:rsidRDefault="007B7AC2" w:rsidP="007B7AC2">
      <w:pPr>
        <w:spacing w:after="0" w:line="240" w:lineRule="auto"/>
        <w:ind w:left="851"/>
        <w:jc w:val="both"/>
        <w:rPr>
          <w:rFonts w:eastAsia="SimSun" w:cs="Calibri"/>
          <w:lang w:eastAsia="fr-FR"/>
        </w:rPr>
      </w:pPr>
    </w:p>
    <w:p w:rsidR="007B7AC2" w:rsidRPr="00C33B54" w:rsidRDefault="007B7AC2" w:rsidP="007B7AC2">
      <w:pPr>
        <w:spacing w:after="0" w:line="240" w:lineRule="auto"/>
        <w:ind w:left="1134"/>
        <w:jc w:val="both"/>
        <w:rPr>
          <w:rFonts w:eastAsia="SimSun" w:cs="Calibri"/>
          <w:lang w:eastAsia="fr-FR"/>
        </w:rPr>
      </w:pPr>
      <w:r w:rsidRPr="00C33B54">
        <w:rPr>
          <w:rFonts w:eastAsia="SimSun" w:cs="Calibri"/>
          <w:lang w:eastAsia="fr-FR"/>
        </w:rPr>
        <w:t>Dans l’hypothèse où le titulaire</w:t>
      </w:r>
      <w:r w:rsidRPr="00C33B54">
        <w:rPr>
          <w:rFonts w:eastAsia="SimSun" w:cs="Calibri"/>
          <w:i/>
          <w:iCs/>
          <w:lang w:eastAsia="fr-FR"/>
        </w:rPr>
        <w:t xml:space="preserve"> </w:t>
      </w:r>
      <w:r w:rsidRPr="00C33B54">
        <w:rPr>
          <w:rFonts w:eastAsia="SimSun" w:cs="Calibri"/>
          <w:lang w:eastAsia="fr-FR"/>
        </w:rPr>
        <w:t>aurait lui-même recours à de la sous-traitance pour une ou diverses missions que le pouvoir adjudicateur</w:t>
      </w:r>
      <w:r w:rsidRPr="00C33B54">
        <w:rPr>
          <w:rFonts w:eastAsia="SimSun" w:cs="Calibri"/>
          <w:i/>
          <w:iCs/>
          <w:lang w:eastAsia="fr-FR"/>
        </w:rPr>
        <w:t xml:space="preserve"> </w:t>
      </w:r>
      <w:r w:rsidRPr="00C33B54">
        <w:rPr>
          <w:rFonts w:eastAsia="SimSun" w:cs="Calibri"/>
          <w:lang w:eastAsia="fr-FR"/>
        </w:rPr>
        <w:t xml:space="preserve">lui aurait confiées, et sous réserve qu’elle ait </w:t>
      </w:r>
      <w:r w:rsidRPr="00C33B54">
        <w:rPr>
          <w:rFonts w:eastAsia="SimSun" w:cs="Calibri"/>
          <w:lang w:eastAsia="fr-FR"/>
        </w:rPr>
        <w:lastRenderedPageBreak/>
        <w:t xml:space="preserve">été formellement autorisée, lesdits sous-traitants sont tenus aux mêmes obligations précitées. </w:t>
      </w:r>
    </w:p>
    <w:p w:rsidR="007B7AC2" w:rsidRPr="00C33B54" w:rsidRDefault="007B7AC2" w:rsidP="007B7AC2">
      <w:pPr>
        <w:spacing w:after="0" w:line="240" w:lineRule="auto"/>
        <w:ind w:left="851"/>
        <w:jc w:val="both"/>
        <w:rPr>
          <w:rFonts w:eastAsia="SimSun" w:cs="Calibri"/>
          <w:lang w:eastAsia="fr-FR"/>
        </w:rPr>
      </w:pPr>
    </w:p>
    <w:p w:rsidR="007B7AC2" w:rsidRPr="00C33B54" w:rsidRDefault="007B7AC2" w:rsidP="007B7AC2">
      <w:pPr>
        <w:spacing w:after="0" w:line="240" w:lineRule="auto"/>
        <w:ind w:left="1134"/>
        <w:jc w:val="both"/>
        <w:rPr>
          <w:rFonts w:eastAsia="SimSun" w:cs="Calibri"/>
          <w:lang w:eastAsia="fr-FR"/>
        </w:rPr>
      </w:pPr>
      <w:r w:rsidRPr="00C33B54">
        <w:rPr>
          <w:rFonts w:eastAsia="SimSun" w:cs="Calibri"/>
          <w:lang w:eastAsia="fr-FR"/>
        </w:rPr>
        <w:t>Le titulaire</w:t>
      </w:r>
      <w:r w:rsidRPr="00C33B54">
        <w:rPr>
          <w:rFonts w:eastAsia="SimSun" w:cs="Calibri"/>
          <w:i/>
          <w:iCs/>
          <w:lang w:eastAsia="fr-FR"/>
        </w:rPr>
        <w:t xml:space="preserve"> </w:t>
      </w:r>
      <w:r w:rsidRPr="00C33B54">
        <w:rPr>
          <w:rFonts w:eastAsia="SimSun" w:cs="Calibri"/>
          <w:lang w:eastAsia="fr-FR"/>
        </w:rPr>
        <w:t xml:space="preserve">demeure cependant pleinement responsable de l’inexécution de ses obligations. </w:t>
      </w:r>
    </w:p>
    <w:p w:rsidR="007B7AC2" w:rsidRPr="00C33B54" w:rsidRDefault="007B7AC2" w:rsidP="007B7AC2">
      <w:pPr>
        <w:spacing w:after="0" w:line="240" w:lineRule="auto"/>
        <w:ind w:left="851"/>
        <w:jc w:val="both"/>
        <w:rPr>
          <w:rFonts w:eastAsia="SimSun" w:cs="Calibri"/>
          <w:lang w:eastAsia="fr-FR"/>
        </w:rPr>
      </w:pPr>
    </w:p>
    <w:p w:rsidR="007B7AC2" w:rsidRPr="00C33B54" w:rsidRDefault="007B7AC2" w:rsidP="007B7AC2">
      <w:pPr>
        <w:spacing w:after="0" w:line="240" w:lineRule="auto"/>
        <w:ind w:left="1134"/>
        <w:jc w:val="both"/>
        <w:rPr>
          <w:rFonts w:eastAsia="SimSun" w:cs="Calibri"/>
          <w:lang w:eastAsia="fr-FR"/>
        </w:rPr>
      </w:pPr>
      <w:r w:rsidRPr="00C33B54">
        <w:rPr>
          <w:rFonts w:eastAsia="SimSun" w:cs="Calibri"/>
          <w:lang w:eastAsia="fr-FR"/>
        </w:rPr>
        <w:t xml:space="preserve">Le pouvoir adjudicateur s’engage à : </w:t>
      </w:r>
    </w:p>
    <w:p w:rsidR="007B7AC2" w:rsidRPr="00C33B54" w:rsidRDefault="007B7AC2" w:rsidP="007B7AC2">
      <w:pPr>
        <w:numPr>
          <w:ilvl w:val="0"/>
          <w:numId w:val="18"/>
        </w:numPr>
        <w:spacing w:after="0" w:line="240" w:lineRule="auto"/>
        <w:ind w:left="1134" w:hanging="283"/>
        <w:jc w:val="both"/>
        <w:rPr>
          <w:rFonts w:eastAsia="SimSun" w:cs="Calibri"/>
          <w:lang w:eastAsia="fr-FR"/>
        </w:rPr>
      </w:pPr>
      <w:r w:rsidRPr="00C33B54">
        <w:rPr>
          <w:rFonts w:eastAsia="SimSun" w:cs="Calibri"/>
          <w:lang w:eastAsia="fr-FR"/>
        </w:rPr>
        <w:t xml:space="preserve">Fournir toute la documentation nécessaire à l’exercice de la mission déléguée au sous-traitant </w:t>
      </w:r>
    </w:p>
    <w:p w:rsidR="007B7AC2" w:rsidRPr="00C33B54" w:rsidRDefault="007B7AC2" w:rsidP="007B7AC2">
      <w:pPr>
        <w:numPr>
          <w:ilvl w:val="0"/>
          <w:numId w:val="18"/>
        </w:numPr>
        <w:spacing w:after="0" w:line="240" w:lineRule="auto"/>
        <w:ind w:left="1134" w:hanging="283"/>
        <w:jc w:val="both"/>
        <w:rPr>
          <w:rFonts w:eastAsia="SimSun" w:cs="Calibri"/>
          <w:lang w:eastAsia="fr-FR"/>
        </w:rPr>
      </w:pPr>
      <w:r w:rsidRPr="00C33B54">
        <w:rPr>
          <w:rFonts w:eastAsia="SimSun" w:cs="Calibri"/>
          <w:lang w:eastAsia="fr-FR"/>
        </w:rPr>
        <w:t xml:space="preserve">Informer son sous-traitant ou son cotraitant de toute information pouvant impacter sa mission </w:t>
      </w:r>
    </w:p>
    <w:p w:rsidR="007B7AC2" w:rsidRPr="00C33B54" w:rsidRDefault="007B7AC2" w:rsidP="007B7AC2">
      <w:pPr>
        <w:numPr>
          <w:ilvl w:val="0"/>
          <w:numId w:val="18"/>
        </w:numPr>
        <w:spacing w:after="0" w:line="240" w:lineRule="auto"/>
        <w:ind w:left="1134" w:hanging="283"/>
        <w:jc w:val="both"/>
        <w:rPr>
          <w:rFonts w:eastAsia="SimSun" w:cs="Calibri"/>
          <w:lang w:eastAsia="fr-FR"/>
        </w:rPr>
      </w:pPr>
      <w:r w:rsidRPr="00C33B54">
        <w:rPr>
          <w:rFonts w:eastAsia="SimSun" w:cs="Calibri"/>
          <w:lang w:eastAsia="fr-FR"/>
        </w:rPr>
        <w:t xml:space="preserve">Faire évoluer la relation partenariale en fonction des besoins et des bonnes pratiques identifiées. </w:t>
      </w:r>
    </w:p>
    <w:p w:rsidR="007B7AC2" w:rsidRPr="00C33B54" w:rsidRDefault="007B7AC2" w:rsidP="007B7AC2">
      <w:pPr>
        <w:spacing w:after="0" w:line="240" w:lineRule="auto"/>
        <w:ind w:left="1134"/>
        <w:jc w:val="both"/>
        <w:rPr>
          <w:rFonts w:eastAsia="Times New Roman" w:cs="Calibri"/>
          <w:lang w:eastAsia="fr-FR"/>
        </w:rPr>
      </w:pPr>
    </w:p>
    <w:p w:rsidR="007B7AC2" w:rsidRPr="00F31B65" w:rsidRDefault="007B7AC2" w:rsidP="007B7AC2">
      <w:pPr>
        <w:spacing w:after="0" w:line="240" w:lineRule="auto"/>
        <w:ind w:left="1134"/>
        <w:jc w:val="both"/>
        <w:rPr>
          <w:rFonts w:eastAsia="Times New Roman" w:cs="Calibri"/>
          <w:b/>
          <w:lang w:eastAsia="fr-FR"/>
        </w:rPr>
      </w:pPr>
      <w:r w:rsidRPr="00F31B65">
        <w:rPr>
          <w:rFonts w:eastAsia="Times New Roman" w:cs="Calibri"/>
          <w:b/>
          <w:lang w:eastAsia="fr-FR"/>
        </w:rPr>
        <w:t>9.5.4</w:t>
      </w:r>
      <w:r w:rsidRPr="00F31B65">
        <w:rPr>
          <w:rFonts w:eastAsia="Times New Roman" w:cs="Calibri"/>
          <w:b/>
          <w:lang w:eastAsia="fr-FR"/>
        </w:rPr>
        <w:tab/>
        <w:t>Mesures de sécurité et de conformité</w:t>
      </w:r>
    </w:p>
    <w:p w:rsidR="007B7AC2" w:rsidRPr="00C33B54" w:rsidRDefault="007B7AC2" w:rsidP="007B7AC2">
      <w:pPr>
        <w:spacing w:after="0" w:line="240" w:lineRule="auto"/>
        <w:ind w:left="1134"/>
        <w:jc w:val="both"/>
        <w:rPr>
          <w:rFonts w:eastAsia="Times New Roman" w:cs="Calibri"/>
          <w:lang w:eastAsia="fr-FR"/>
        </w:rPr>
      </w:pPr>
    </w:p>
    <w:p w:rsidR="007B7AC2" w:rsidRPr="00C33B54" w:rsidRDefault="007B7AC2" w:rsidP="007B7AC2">
      <w:pPr>
        <w:spacing w:after="0" w:line="240" w:lineRule="auto"/>
        <w:ind w:left="1134"/>
        <w:jc w:val="both"/>
        <w:rPr>
          <w:rFonts w:eastAsia="SimSun" w:cs="Calibri"/>
          <w:lang w:eastAsia="fr-FR"/>
        </w:rPr>
      </w:pPr>
      <w:r w:rsidRPr="00C33B54">
        <w:rPr>
          <w:rFonts w:eastAsia="SimSun" w:cs="Calibri"/>
          <w:lang w:eastAsia="fr-FR"/>
        </w:rPr>
        <w:t xml:space="preserve">Le titulaire s’engage à mettre en œuvre les mesures de sécurité suivantes : </w:t>
      </w:r>
    </w:p>
    <w:p w:rsidR="007B7AC2" w:rsidRPr="00C33B54" w:rsidRDefault="007B7AC2" w:rsidP="007B7AC2">
      <w:pPr>
        <w:keepNext/>
        <w:keepLines/>
        <w:tabs>
          <w:tab w:val="left" w:leader="dot" w:pos="9072"/>
        </w:tabs>
        <w:spacing w:after="0" w:line="240" w:lineRule="auto"/>
        <w:ind w:left="284"/>
        <w:jc w:val="both"/>
        <w:rPr>
          <w:rFonts w:eastAsia="Times New Roman" w:cs="Calibri"/>
          <w:lang w:eastAsia="fr-FR"/>
        </w:rPr>
      </w:pPr>
    </w:p>
    <w:sdt>
      <w:sdtPr>
        <w:rPr>
          <w:rFonts w:ascii="Segoe UI Symbol" w:eastAsia="MS Gothic" w:hAnsi="Segoe UI Symbol" w:cs="Segoe UI Symbol"/>
          <w:lang w:eastAsia="fr-FR"/>
        </w:rPr>
        <w:id w:val="1958368209"/>
        <w:placeholder>
          <w:docPart w:val="DefaultPlaceholder_-1854013440"/>
        </w:placeholder>
      </w:sdtPr>
      <w:sdtEndPr>
        <w:rPr>
          <w:rFonts w:asciiTheme="minorHAnsi" w:eastAsia="Times New Roman" w:hAnsiTheme="minorHAnsi" w:cs="Calibri"/>
        </w:rPr>
      </w:sdtEndPr>
      <w:sdtContent>
        <w:p w:rsidR="007B7AC2" w:rsidRPr="00C33B54" w:rsidRDefault="007B7AC2" w:rsidP="007B7AC2">
          <w:pPr>
            <w:keepNext/>
            <w:keepLines/>
            <w:pBdr>
              <w:top w:val="single" w:sz="4" w:space="1" w:color="FF0000"/>
              <w:left w:val="single" w:sz="4" w:space="4" w:color="FF0000"/>
              <w:bottom w:val="single" w:sz="4" w:space="1" w:color="FF0000"/>
              <w:right w:val="single" w:sz="4" w:space="4" w:color="FF0000"/>
            </w:pBdr>
            <w:shd w:val="clear" w:color="auto" w:fill="DDD9C3"/>
            <w:spacing w:after="0" w:line="240" w:lineRule="auto"/>
            <w:ind w:left="318"/>
            <w:jc w:val="both"/>
            <w:rPr>
              <w:rFonts w:eastAsia="Times New Roman" w:cs="Calibri"/>
              <w:lang w:eastAsia="fr-FR"/>
            </w:rPr>
          </w:pPr>
          <w:r w:rsidRPr="00DF6AD1">
            <w:rPr>
              <w:rFonts w:ascii="Segoe UI Symbol" w:eastAsia="MS Gothic" w:hAnsi="Segoe UI Symbol" w:cs="Segoe UI Symbol"/>
              <w:lang w:eastAsia="fr-FR"/>
            </w:rPr>
            <w:t>☐</w:t>
          </w:r>
          <w:r w:rsidRPr="00C33B54">
            <w:rPr>
              <w:rFonts w:eastAsia="Times New Roman" w:cs="Calibri"/>
              <w:lang w:eastAsia="fr-FR"/>
            </w:rPr>
            <w:t xml:space="preserve"> Je, soussigné le titulaire, reconnait être averti qu’il m’incombe de prendre, le cas échéant, toutes les mesures informatiques nécessaires pour assurer une protection adéquate des données traitées pour le compte de l’Assurance Maladie.</w:t>
          </w:r>
        </w:p>
        <w:p w:rsidR="007B7AC2" w:rsidRPr="00C33B54" w:rsidRDefault="007B7AC2" w:rsidP="007B7AC2">
          <w:pPr>
            <w:keepNext/>
            <w:keepLines/>
            <w:pBdr>
              <w:top w:val="single" w:sz="4" w:space="1" w:color="FF0000"/>
              <w:left w:val="single" w:sz="4" w:space="4" w:color="FF0000"/>
              <w:bottom w:val="single" w:sz="4" w:space="1" w:color="FF0000"/>
              <w:right w:val="single" w:sz="4" w:space="4" w:color="FF0000"/>
            </w:pBdr>
            <w:shd w:val="clear" w:color="auto" w:fill="DDD9C3"/>
            <w:spacing w:after="0" w:line="240" w:lineRule="auto"/>
            <w:ind w:left="318"/>
            <w:jc w:val="both"/>
            <w:rPr>
              <w:rFonts w:eastAsia="Times New Roman" w:cs="Calibri"/>
              <w:lang w:eastAsia="fr-FR"/>
            </w:rPr>
          </w:pPr>
        </w:p>
        <w:p w:rsidR="007B7AC2" w:rsidRPr="00C33B54" w:rsidRDefault="007B7AC2" w:rsidP="007B7AC2">
          <w:pPr>
            <w:keepNext/>
            <w:keepLines/>
            <w:pBdr>
              <w:top w:val="single" w:sz="4" w:space="1" w:color="FF0000"/>
              <w:left w:val="single" w:sz="4" w:space="4" w:color="FF0000"/>
              <w:bottom w:val="single" w:sz="4" w:space="1" w:color="FF0000"/>
              <w:right w:val="single" w:sz="4" w:space="4" w:color="FF0000"/>
            </w:pBdr>
            <w:shd w:val="clear" w:color="auto" w:fill="DDD9C3"/>
            <w:spacing w:after="0" w:line="240" w:lineRule="auto"/>
            <w:ind w:left="318"/>
            <w:jc w:val="both"/>
            <w:rPr>
              <w:rFonts w:eastAsia="Times New Roman" w:cs="Calibri"/>
              <w:lang w:eastAsia="fr-FR"/>
            </w:rPr>
          </w:pPr>
          <w:r w:rsidRPr="00C33B54">
            <w:rPr>
              <w:rFonts w:eastAsia="Times New Roman" w:cs="Calibri"/>
              <w:lang w:eastAsia="fr-FR"/>
            </w:rPr>
            <w:t>J’atteste que les mesures suivantes seront mises en œuvre pour garantir la confidentialité, la sécurité et l’intégrité des données qui me sont confiées dans le cadre des présentes :</w:t>
          </w:r>
        </w:p>
        <w:p w:rsidR="007B7AC2" w:rsidRPr="00C33B54" w:rsidRDefault="007B7AC2" w:rsidP="007B7AC2">
          <w:pPr>
            <w:keepNext/>
            <w:keepLines/>
            <w:pBdr>
              <w:top w:val="single" w:sz="4" w:space="1" w:color="FF0000"/>
              <w:left w:val="single" w:sz="4" w:space="4" w:color="FF0000"/>
              <w:bottom w:val="single" w:sz="4" w:space="1" w:color="FF0000"/>
              <w:right w:val="single" w:sz="4" w:space="4" w:color="FF0000"/>
            </w:pBdr>
            <w:shd w:val="clear" w:color="auto" w:fill="DDD9C3"/>
            <w:spacing w:after="0" w:line="240" w:lineRule="auto"/>
            <w:ind w:left="318"/>
            <w:jc w:val="both"/>
            <w:rPr>
              <w:rFonts w:eastAsia="Times New Roman" w:cs="Calibri"/>
              <w:lang w:eastAsia="fr-FR"/>
            </w:rPr>
          </w:pPr>
        </w:p>
        <w:p w:rsidR="007B7AC2" w:rsidRPr="00C33B54" w:rsidRDefault="007B7AC2" w:rsidP="007B7AC2">
          <w:pPr>
            <w:keepNext/>
            <w:keepLines/>
            <w:pBdr>
              <w:top w:val="single" w:sz="4" w:space="1" w:color="FF0000"/>
              <w:left w:val="single" w:sz="4" w:space="4" w:color="FF0000"/>
              <w:bottom w:val="single" w:sz="4" w:space="1" w:color="FF0000"/>
              <w:right w:val="single" w:sz="4" w:space="4" w:color="FF0000"/>
            </w:pBdr>
            <w:shd w:val="clear" w:color="auto" w:fill="DDD9C3"/>
            <w:tabs>
              <w:tab w:val="left" w:leader="dot" w:pos="9356"/>
            </w:tabs>
            <w:spacing w:after="0" w:line="240" w:lineRule="auto"/>
            <w:ind w:left="318"/>
            <w:jc w:val="both"/>
            <w:rPr>
              <w:rFonts w:eastAsia="Times New Roman" w:cs="Calibri"/>
              <w:lang w:eastAsia="fr-FR"/>
            </w:rPr>
          </w:pPr>
          <w:r w:rsidRPr="00C33B54">
            <w:rPr>
              <w:rFonts w:eastAsia="Times New Roman" w:cs="Calibri"/>
              <w:color w:val="808080"/>
              <w:lang w:eastAsia="fr-FR"/>
            </w:rPr>
            <w:t>Cliquez ici pour taper du texte.</w:t>
          </w:r>
          <w:r w:rsidRPr="00C33B54">
            <w:rPr>
              <w:rFonts w:eastAsia="Times New Roman" w:cs="Calibri"/>
              <w:lang w:eastAsia="fr-FR"/>
            </w:rPr>
            <w:tab/>
          </w:r>
          <w:r w:rsidRPr="00C33B54">
            <w:rPr>
              <w:rFonts w:eastAsia="Times New Roman" w:cs="Calibri"/>
              <w:lang w:eastAsia="fr-FR"/>
            </w:rPr>
            <w:tab/>
          </w:r>
        </w:p>
      </w:sdtContent>
    </w:sdt>
    <w:p w:rsidR="007B7AC2" w:rsidRPr="00C33B54" w:rsidRDefault="007B7AC2" w:rsidP="007B7AC2">
      <w:pPr>
        <w:spacing w:after="0" w:line="240" w:lineRule="auto"/>
        <w:ind w:left="1134"/>
        <w:jc w:val="both"/>
        <w:rPr>
          <w:rFonts w:eastAsia="Times New Roman" w:cs="Calibri"/>
          <w:lang w:eastAsia="fr-FR"/>
        </w:rPr>
      </w:pPr>
    </w:p>
    <w:p w:rsidR="007B7AC2" w:rsidRPr="00C33B54" w:rsidRDefault="007B7AC2" w:rsidP="007B7AC2">
      <w:pPr>
        <w:spacing w:after="0" w:line="240" w:lineRule="auto"/>
        <w:ind w:left="1134"/>
        <w:jc w:val="both"/>
        <w:rPr>
          <w:rFonts w:eastAsia="SimSun" w:cs="Calibri"/>
          <w:lang w:eastAsia="fr-FR"/>
        </w:rPr>
      </w:pPr>
      <w:r w:rsidRPr="00C33B54">
        <w:rPr>
          <w:rFonts w:eastAsia="SimSun" w:cs="Calibri"/>
          <w:lang w:eastAsia="fr-FR"/>
        </w:rPr>
        <w:t>En outre, dans le cadre de la présente convention, le titulaire s’engage à mettre en œuvre les mesures nécessaires propres à garantir la conformité du traitement :</w:t>
      </w:r>
    </w:p>
    <w:p w:rsidR="007B7AC2" w:rsidRPr="00C33B54" w:rsidRDefault="007B7AC2" w:rsidP="007B7AC2">
      <w:pPr>
        <w:keepNext/>
        <w:keepLines/>
        <w:tabs>
          <w:tab w:val="left" w:leader="dot" w:pos="9072"/>
        </w:tabs>
        <w:spacing w:after="0" w:line="240" w:lineRule="auto"/>
        <w:ind w:left="284"/>
        <w:jc w:val="both"/>
        <w:rPr>
          <w:rFonts w:eastAsia="Times New Roman" w:cs="Calibri"/>
          <w:lang w:eastAsia="fr-FR"/>
        </w:rPr>
      </w:pPr>
    </w:p>
    <w:sdt>
      <w:sdtPr>
        <w:rPr>
          <w:rFonts w:ascii="Segoe UI Symbol" w:eastAsia="MS Gothic" w:hAnsi="Segoe UI Symbol" w:cs="Segoe UI Symbol"/>
          <w:lang w:eastAsia="fr-FR"/>
        </w:rPr>
        <w:id w:val="-618757249"/>
        <w:placeholder>
          <w:docPart w:val="DefaultPlaceholder_-1854013440"/>
        </w:placeholder>
      </w:sdtPr>
      <w:sdtEndPr>
        <w:rPr>
          <w:rFonts w:asciiTheme="minorHAnsi" w:eastAsia="Times New Roman" w:hAnsiTheme="minorHAnsi" w:cs="Calibri"/>
        </w:rPr>
      </w:sdtEndPr>
      <w:sdtContent>
        <w:p w:rsidR="007B7AC2" w:rsidRPr="00C33B54" w:rsidRDefault="007B7AC2" w:rsidP="007B7AC2">
          <w:pPr>
            <w:keepNext/>
            <w:keepLines/>
            <w:pBdr>
              <w:top w:val="single" w:sz="4" w:space="1" w:color="FF0000"/>
              <w:left w:val="single" w:sz="4" w:space="4" w:color="FF0000"/>
              <w:right w:val="single" w:sz="4" w:space="4" w:color="FF0000"/>
            </w:pBdr>
            <w:shd w:val="clear" w:color="auto" w:fill="DDD9C3"/>
            <w:spacing w:after="0" w:line="240" w:lineRule="auto"/>
            <w:ind w:left="318"/>
            <w:jc w:val="both"/>
            <w:rPr>
              <w:rFonts w:eastAsia="Times New Roman" w:cs="Calibri"/>
              <w:lang w:eastAsia="fr-FR"/>
            </w:rPr>
          </w:pPr>
          <w:r w:rsidRPr="00DF6AD1">
            <w:rPr>
              <w:rFonts w:ascii="Segoe UI Symbol" w:eastAsia="MS Gothic" w:hAnsi="Segoe UI Symbol" w:cs="Segoe UI Symbol"/>
              <w:lang w:eastAsia="fr-FR"/>
            </w:rPr>
            <w:t>☐</w:t>
          </w:r>
          <w:r w:rsidRPr="00C33B54">
            <w:rPr>
              <w:rFonts w:eastAsia="Times New Roman" w:cs="Calibri"/>
              <w:lang w:eastAsia="fr-FR"/>
            </w:rPr>
            <w:t xml:space="preserve"> Je, soussigné le titulaire, reconnait être averti qu’il m’incombe de prendre, le cas échéant, toutes les mesures informatiques nécessaires pour assurer le respect des obligations prévues aux articles 32 à 36 du RGPD.</w:t>
          </w:r>
        </w:p>
        <w:p w:rsidR="007B7AC2" w:rsidRPr="00C33B54" w:rsidRDefault="007B7AC2" w:rsidP="007B7AC2">
          <w:pPr>
            <w:keepNext/>
            <w:keepLines/>
            <w:pBdr>
              <w:top w:val="single" w:sz="4" w:space="1" w:color="FF0000"/>
              <w:left w:val="single" w:sz="4" w:space="4" w:color="FF0000"/>
              <w:right w:val="single" w:sz="4" w:space="4" w:color="FF0000"/>
            </w:pBdr>
            <w:shd w:val="clear" w:color="auto" w:fill="DDD9C3"/>
            <w:spacing w:after="0" w:line="240" w:lineRule="auto"/>
            <w:ind w:left="318"/>
            <w:jc w:val="both"/>
            <w:rPr>
              <w:rFonts w:eastAsia="Times New Roman" w:cs="Calibri"/>
              <w:lang w:eastAsia="fr-FR"/>
            </w:rPr>
          </w:pPr>
        </w:p>
        <w:p w:rsidR="007B7AC2" w:rsidRPr="00C33B54" w:rsidRDefault="007B7AC2" w:rsidP="007B7AC2">
          <w:pPr>
            <w:keepNext/>
            <w:keepLines/>
            <w:pBdr>
              <w:left w:val="single" w:sz="4" w:space="4" w:color="FF0000"/>
              <w:right w:val="single" w:sz="4" w:space="4" w:color="FF0000"/>
            </w:pBdr>
            <w:shd w:val="clear" w:color="auto" w:fill="DDD9C3"/>
            <w:spacing w:after="0" w:line="240" w:lineRule="auto"/>
            <w:ind w:left="318"/>
            <w:jc w:val="both"/>
            <w:rPr>
              <w:rFonts w:eastAsia="Times New Roman" w:cs="Calibri"/>
              <w:lang w:eastAsia="fr-FR"/>
            </w:rPr>
          </w:pPr>
          <w:r w:rsidRPr="00C33B54">
            <w:rPr>
              <w:rFonts w:eastAsia="Times New Roman" w:cs="Calibri"/>
              <w:lang w:eastAsia="fr-FR"/>
            </w:rPr>
            <w:t>À cet effet, je suis tenu de prévoir les mesures suivantes concernant :</w:t>
          </w:r>
        </w:p>
        <w:p w:rsidR="007B7AC2" w:rsidRPr="00C33B54" w:rsidRDefault="007B7AC2" w:rsidP="007B7AC2">
          <w:pPr>
            <w:keepNext/>
            <w:keepLines/>
            <w:numPr>
              <w:ilvl w:val="0"/>
              <w:numId w:val="19"/>
            </w:numPr>
            <w:pBdr>
              <w:left w:val="single" w:sz="4" w:space="22" w:color="FF0000"/>
              <w:right w:val="single" w:sz="4" w:space="4" w:color="FF0000"/>
            </w:pBdr>
            <w:shd w:val="clear" w:color="auto" w:fill="DDD9C3"/>
            <w:spacing w:after="0" w:line="240" w:lineRule="auto"/>
            <w:jc w:val="both"/>
            <w:rPr>
              <w:rFonts w:eastAsia="Times New Roman" w:cs="Calibri"/>
              <w:lang w:eastAsia="fr-FR"/>
            </w:rPr>
          </w:pPr>
          <w:r w:rsidRPr="00C33B54">
            <w:rPr>
              <w:rFonts w:eastAsia="Times New Roman" w:cs="Calibri"/>
              <w:lang w:eastAsia="fr-FR"/>
            </w:rPr>
            <w:t xml:space="preserve">la sécurité lors du traitement des données (art. 32) : </w:t>
          </w:r>
          <w:r w:rsidRPr="00C33B54">
            <w:rPr>
              <w:rFonts w:eastAsia="Times New Roman" w:cs="Calibri"/>
              <w:color w:val="808080"/>
              <w:lang w:eastAsia="fr-FR"/>
            </w:rPr>
            <w:t>Cliquez ici pour taper du texte.</w:t>
          </w:r>
          <w:r w:rsidRPr="00C33B54">
            <w:rPr>
              <w:rFonts w:eastAsia="Times New Roman" w:cs="Calibri"/>
              <w:lang w:eastAsia="fr-FR"/>
            </w:rPr>
            <w:tab/>
          </w:r>
        </w:p>
        <w:p w:rsidR="007B7AC2" w:rsidRPr="00C33B54" w:rsidRDefault="007B7AC2" w:rsidP="007B7AC2">
          <w:pPr>
            <w:keepNext/>
            <w:keepLines/>
            <w:numPr>
              <w:ilvl w:val="0"/>
              <w:numId w:val="19"/>
            </w:numPr>
            <w:pBdr>
              <w:left w:val="single" w:sz="4" w:space="22" w:color="FF0000"/>
              <w:right w:val="single" w:sz="4" w:space="4" w:color="FF0000"/>
            </w:pBdr>
            <w:shd w:val="clear" w:color="auto" w:fill="DDD9C3"/>
            <w:spacing w:after="0" w:line="240" w:lineRule="auto"/>
            <w:jc w:val="both"/>
            <w:rPr>
              <w:rFonts w:eastAsia="Times New Roman" w:cs="Calibri"/>
              <w:lang w:eastAsia="fr-FR"/>
            </w:rPr>
          </w:pPr>
          <w:r w:rsidRPr="00C33B54">
            <w:rPr>
              <w:rFonts w:eastAsia="Times New Roman" w:cs="Calibri"/>
              <w:lang w:eastAsia="fr-FR"/>
            </w:rPr>
            <w:t xml:space="preserve">ma contribution à une éventuelle analyse d’impact relative à la protection des données initiée par le pouvoir adjudicateur (art. 35) : </w:t>
          </w:r>
          <w:r w:rsidRPr="00C33B54">
            <w:rPr>
              <w:rFonts w:eastAsia="Times New Roman" w:cs="Calibri"/>
              <w:color w:val="808080"/>
              <w:lang w:eastAsia="fr-FR"/>
            </w:rPr>
            <w:t>Cliquez ici pour taper du texte.</w:t>
          </w:r>
          <w:r w:rsidRPr="00C33B54">
            <w:rPr>
              <w:rFonts w:eastAsia="Times New Roman" w:cs="Calibri"/>
              <w:lang w:eastAsia="fr-FR"/>
            </w:rPr>
            <w:tab/>
          </w:r>
        </w:p>
        <w:p w:rsidR="007B7AC2" w:rsidRPr="00C33B54" w:rsidRDefault="007B7AC2" w:rsidP="007B7AC2">
          <w:pPr>
            <w:keepNext/>
            <w:keepLines/>
            <w:numPr>
              <w:ilvl w:val="0"/>
              <w:numId w:val="19"/>
            </w:numPr>
            <w:pBdr>
              <w:left w:val="single" w:sz="4" w:space="22" w:color="FF0000"/>
              <w:right w:val="single" w:sz="4" w:space="4" w:color="FF0000"/>
            </w:pBdr>
            <w:shd w:val="clear" w:color="auto" w:fill="DDD9C3"/>
            <w:spacing w:after="0" w:line="240" w:lineRule="auto"/>
            <w:jc w:val="both"/>
            <w:rPr>
              <w:rFonts w:eastAsia="Times New Roman" w:cs="Calibri"/>
              <w:lang w:eastAsia="fr-FR"/>
            </w:rPr>
          </w:pPr>
          <w:r w:rsidRPr="00C33B54">
            <w:rPr>
              <w:rFonts w:eastAsia="Times New Roman" w:cs="Calibri"/>
              <w:lang w:eastAsia="fr-FR"/>
            </w:rPr>
            <w:t xml:space="preserve">l’accompagnement du pouvoir adjudicateur pour toute consultation préalable de l’autorité de contrôle (art. 36) : </w:t>
          </w:r>
          <w:r w:rsidRPr="00C33B54">
            <w:rPr>
              <w:rFonts w:eastAsia="Times New Roman" w:cs="Calibri"/>
              <w:color w:val="808080"/>
              <w:lang w:eastAsia="fr-FR"/>
            </w:rPr>
            <w:t>Cliquez ici pour taper du texte.</w:t>
          </w:r>
          <w:r w:rsidRPr="00C33B54">
            <w:rPr>
              <w:rFonts w:eastAsia="Times New Roman" w:cs="Calibri"/>
              <w:lang w:eastAsia="fr-FR"/>
            </w:rPr>
            <w:tab/>
          </w:r>
        </w:p>
        <w:p w:rsidR="007B7AC2" w:rsidRPr="00C33B54" w:rsidRDefault="007B7AC2" w:rsidP="007B7AC2">
          <w:pPr>
            <w:keepNext/>
            <w:keepLines/>
            <w:numPr>
              <w:ilvl w:val="0"/>
              <w:numId w:val="19"/>
            </w:numPr>
            <w:pBdr>
              <w:left w:val="single" w:sz="4" w:space="22" w:color="FF0000"/>
              <w:right w:val="single" w:sz="4" w:space="4" w:color="FF0000"/>
            </w:pBdr>
            <w:shd w:val="clear" w:color="auto" w:fill="DDD9C3"/>
            <w:spacing w:after="0" w:line="240" w:lineRule="auto"/>
            <w:jc w:val="both"/>
            <w:rPr>
              <w:rFonts w:eastAsia="Times New Roman" w:cs="Calibri"/>
              <w:lang w:eastAsia="fr-FR"/>
            </w:rPr>
          </w:pPr>
          <w:r w:rsidRPr="00C33B54">
            <w:rPr>
              <w:rFonts w:eastAsia="Times New Roman" w:cs="Calibri"/>
              <w:lang w:eastAsia="fr-FR"/>
            </w:rPr>
            <w:t>le cas échéant, la rédaction d ‘une documentation permettant au pouvoir adjudicateur de mettre en œuvre toutes ces procédures.</w:t>
          </w:r>
        </w:p>
        <w:p w:rsidR="007B7AC2" w:rsidRPr="00C33B54" w:rsidRDefault="007B7AC2" w:rsidP="007B7AC2">
          <w:pPr>
            <w:keepNext/>
            <w:keepLines/>
            <w:pBdr>
              <w:left w:val="single" w:sz="4" w:space="4" w:color="FF0000"/>
              <w:bottom w:val="single" w:sz="4" w:space="1" w:color="FF0000"/>
              <w:right w:val="single" w:sz="4" w:space="4" w:color="FF0000"/>
            </w:pBdr>
            <w:shd w:val="clear" w:color="auto" w:fill="DDD9C3"/>
            <w:spacing w:after="0" w:line="240" w:lineRule="auto"/>
            <w:ind w:left="318"/>
            <w:jc w:val="both"/>
            <w:rPr>
              <w:rFonts w:eastAsia="Times New Roman" w:cs="Calibri"/>
              <w:lang w:eastAsia="fr-FR"/>
            </w:rPr>
          </w:pPr>
        </w:p>
        <w:p w:rsidR="007B7AC2" w:rsidRPr="00C33B54" w:rsidRDefault="007B7AC2" w:rsidP="007B7AC2">
          <w:pPr>
            <w:keepNext/>
            <w:keepLines/>
            <w:pBdr>
              <w:left w:val="single" w:sz="4" w:space="4" w:color="FF0000"/>
              <w:bottom w:val="single" w:sz="4" w:space="1" w:color="FF0000"/>
              <w:right w:val="single" w:sz="4" w:space="4" w:color="FF0000"/>
            </w:pBdr>
            <w:shd w:val="clear" w:color="auto" w:fill="DDD9C3"/>
            <w:spacing w:after="0" w:line="240" w:lineRule="auto"/>
            <w:ind w:left="318"/>
            <w:jc w:val="both"/>
            <w:rPr>
              <w:rFonts w:eastAsia="Times New Roman" w:cs="Calibri"/>
              <w:lang w:eastAsia="fr-FR"/>
            </w:rPr>
          </w:pPr>
          <w:r w:rsidRPr="00C33B54">
            <w:rPr>
              <w:rFonts w:eastAsia="Times New Roman" w:cs="Calibri"/>
              <w:lang w:eastAsia="fr-FR"/>
            </w:rPr>
            <w:t>Dans tous les cas, je suis informé qu’il revient au représentant du pouvoir adjudicateur de déterminer l’opportunité d’une saisine préalable de l’autorité de contrôle (la Commission Nationale de l’Informatique et des Libertés ou CNIL) et cela quel qu’en soit le motif.</w:t>
          </w:r>
        </w:p>
        <w:p w:rsidR="007B7AC2" w:rsidRPr="00C33B54" w:rsidRDefault="007B7AC2" w:rsidP="007B7AC2">
          <w:pPr>
            <w:keepNext/>
            <w:keepLines/>
            <w:pBdr>
              <w:left w:val="single" w:sz="4" w:space="4" w:color="FF0000"/>
              <w:bottom w:val="single" w:sz="4" w:space="1" w:color="FF0000"/>
              <w:right w:val="single" w:sz="4" w:space="4" w:color="FF0000"/>
            </w:pBdr>
            <w:shd w:val="clear" w:color="auto" w:fill="DDD9C3"/>
            <w:spacing w:after="0" w:line="240" w:lineRule="auto"/>
            <w:ind w:left="318"/>
            <w:jc w:val="both"/>
            <w:rPr>
              <w:rFonts w:eastAsia="Times New Roman" w:cs="Calibri"/>
              <w:lang w:eastAsia="fr-FR"/>
            </w:rPr>
          </w:pPr>
        </w:p>
        <w:p w:rsidR="007B7AC2" w:rsidRPr="00C33B54" w:rsidRDefault="007B7AC2" w:rsidP="007B7AC2">
          <w:pPr>
            <w:keepNext/>
            <w:keepLines/>
            <w:pBdr>
              <w:left w:val="single" w:sz="4" w:space="4" w:color="FF0000"/>
              <w:bottom w:val="single" w:sz="4" w:space="1" w:color="FF0000"/>
              <w:right w:val="single" w:sz="4" w:space="4" w:color="FF0000"/>
            </w:pBdr>
            <w:shd w:val="clear" w:color="auto" w:fill="DDD9C3"/>
            <w:spacing w:after="0" w:line="240" w:lineRule="auto"/>
            <w:ind w:left="318"/>
            <w:jc w:val="both"/>
            <w:rPr>
              <w:rFonts w:eastAsia="Times New Roman" w:cs="Calibri"/>
              <w:lang w:eastAsia="fr-FR"/>
            </w:rPr>
          </w:pPr>
          <w:r w:rsidRPr="00C33B54">
            <w:rPr>
              <w:rFonts w:eastAsia="Times New Roman" w:cs="Calibri"/>
              <w:lang w:eastAsia="fr-FR"/>
            </w:rPr>
            <w:t>En cas de suspicion ou de violation de donnée avérée, je m’engage à notifier le DPO du pouvoir adjudicateur</w:t>
          </w:r>
          <w:r w:rsidRPr="00C33B54">
            <w:rPr>
              <w:rFonts w:eastAsia="Times New Roman" w:cs="Calibri"/>
              <w:iCs/>
              <w:lang w:eastAsia="fr-FR"/>
            </w:rPr>
            <w:t xml:space="preserve"> étant précisé qu’i</w:t>
          </w:r>
          <w:r w:rsidRPr="00C33B54">
            <w:rPr>
              <w:rFonts w:eastAsia="Times New Roman" w:cs="Calibri"/>
              <w:lang w:eastAsia="fr-FR"/>
            </w:rPr>
            <w:t>l reviendra au pouvoir adjudicateur</w:t>
          </w:r>
          <w:r w:rsidRPr="00C33B54">
            <w:rPr>
              <w:rFonts w:eastAsia="Times New Roman" w:cs="Calibri"/>
              <w:i/>
              <w:iCs/>
              <w:lang w:eastAsia="fr-FR"/>
            </w:rPr>
            <w:t xml:space="preserve"> </w:t>
          </w:r>
          <w:r w:rsidRPr="00C33B54">
            <w:rPr>
              <w:rFonts w:eastAsia="Times New Roman" w:cs="Calibri"/>
              <w:lang w:eastAsia="fr-FR"/>
            </w:rPr>
            <w:t xml:space="preserve">d’engager les actions nécessaires en fonction des risques engagés pour la vie privée des assurés. Cette notification est accompagnée de toute documentation utile afin de permettre au responsable de traitement, si nécessaire, de notifier cette violation à l’autorité de contrôle compétente. </w:t>
          </w:r>
        </w:p>
      </w:sdtContent>
    </w:sdt>
    <w:p w:rsidR="007B7AC2" w:rsidRPr="00C33B54" w:rsidRDefault="007B7AC2" w:rsidP="007B7AC2">
      <w:pPr>
        <w:spacing w:after="0" w:line="240" w:lineRule="auto"/>
        <w:jc w:val="both"/>
        <w:rPr>
          <w:rFonts w:eastAsia="Times New Roman" w:cs="Calibri"/>
          <w:lang w:eastAsia="fr-FR"/>
        </w:rPr>
      </w:pPr>
    </w:p>
    <w:p w:rsidR="007B7AC2" w:rsidRPr="00F31B65" w:rsidRDefault="00887C43" w:rsidP="007B7AC2">
      <w:pPr>
        <w:spacing w:after="0" w:line="240" w:lineRule="auto"/>
        <w:ind w:left="1134"/>
        <w:jc w:val="both"/>
        <w:rPr>
          <w:rFonts w:eastAsia="Times New Roman" w:cs="Calibri"/>
          <w:b/>
          <w:lang w:eastAsia="fr-FR"/>
        </w:rPr>
      </w:pPr>
      <w:r>
        <w:rPr>
          <w:rFonts w:eastAsia="Times New Roman" w:cs="Calibri"/>
          <w:b/>
          <w:lang w:eastAsia="fr-FR"/>
        </w:rPr>
        <w:t>9.5.5.</w:t>
      </w:r>
      <w:r w:rsidR="007B7AC2" w:rsidRPr="00F31B65">
        <w:rPr>
          <w:rFonts w:eastAsia="Times New Roman" w:cs="Calibri"/>
          <w:b/>
          <w:lang w:eastAsia="fr-FR"/>
        </w:rPr>
        <w:tab/>
        <w:t>Exercices des droits des personnes</w:t>
      </w:r>
    </w:p>
    <w:p w:rsidR="007B7AC2" w:rsidRPr="00C33B54" w:rsidRDefault="007B7AC2" w:rsidP="007B7AC2">
      <w:pPr>
        <w:spacing w:after="0" w:line="240" w:lineRule="auto"/>
        <w:ind w:left="1134"/>
        <w:jc w:val="both"/>
        <w:rPr>
          <w:rFonts w:eastAsia="Times New Roman" w:cs="Calibri"/>
          <w:lang w:eastAsia="fr-FR"/>
        </w:rPr>
      </w:pPr>
    </w:p>
    <w:p w:rsidR="007B7AC2" w:rsidRPr="00C33B54" w:rsidRDefault="007B7AC2" w:rsidP="007B7AC2">
      <w:pPr>
        <w:spacing w:after="0" w:line="240" w:lineRule="auto"/>
        <w:ind w:left="1134"/>
        <w:jc w:val="both"/>
        <w:rPr>
          <w:rFonts w:eastAsia="SimSun" w:cs="Calibri"/>
          <w:lang w:eastAsia="fr-FR"/>
        </w:rPr>
      </w:pPr>
      <w:r w:rsidRPr="00C33B54">
        <w:rPr>
          <w:rFonts w:eastAsia="SimSun" w:cs="Calibri"/>
          <w:lang w:eastAsia="fr-FR"/>
        </w:rPr>
        <w:t>Les personnes concernées par les opérations de traitement recevront les informations requises, au moment de la collecte de données lorsque des données à caractère personnel sont collectées auprès de la personne concernée, ou dans les délais requis lorsque les données à caractère personnel n’ont pas été collectées auprès de la personne concernée, conformément aux articles 12 à 14 du RGPD.</w:t>
      </w:r>
    </w:p>
    <w:p w:rsidR="007B7AC2" w:rsidRPr="00C33B54" w:rsidRDefault="007B7AC2" w:rsidP="007B7AC2">
      <w:pPr>
        <w:spacing w:after="0" w:line="240" w:lineRule="auto"/>
        <w:ind w:left="1134"/>
        <w:jc w:val="both"/>
        <w:rPr>
          <w:rFonts w:eastAsia="SimSun" w:cs="Calibri"/>
          <w:lang w:eastAsia="fr-FR"/>
        </w:rPr>
      </w:pPr>
    </w:p>
    <w:p w:rsidR="007B7AC2" w:rsidRPr="00C33B54" w:rsidRDefault="007B7AC2" w:rsidP="007B7AC2">
      <w:pPr>
        <w:spacing w:after="0" w:line="240" w:lineRule="auto"/>
        <w:ind w:left="1134"/>
        <w:jc w:val="both"/>
        <w:rPr>
          <w:rFonts w:eastAsia="SimSun" w:cs="Calibri"/>
          <w:lang w:eastAsia="fr-FR"/>
        </w:rPr>
      </w:pPr>
      <w:r w:rsidRPr="00C33B54">
        <w:rPr>
          <w:rFonts w:eastAsia="SimSun" w:cs="Calibri"/>
          <w:lang w:eastAsia="fr-FR"/>
        </w:rPr>
        <w:t xml:space="preserve">Les parties conviennent que ces informations seront fournies suivant les modalités suivantes : </w:t>
      </w:r>
    </w:p>
    <w:p w:rsidR="007B7AC2" w:rsidRPr="00C33B54" w:rsidRDefault="007B7AC2" w:rsidP="007B7AC2">
      <w:pPr>
        <w:spacing w:after="0" w:line="240" w:lineRule="auto"/>
        <w:ind w:left="1134"/>
        <w:jc w:val="both"/>
        <w:rPr>
          <w:rFonts w:eastAsia="SimSun" w:cs="Calibri"/>
          <w:lang w:eastAsia="fr-FR"/>
        </w:rPr>
      </w:pPr>
    </w:p>
    <w:sdt>
      <w:sdtPr>
        <w:rPr>
          <w:rFonts w:eastAsia="Times New Roman" w:cs="Calibri"/>
          <w:lang w:eastAsia="fr-FR"/>
        </w:rPr>
        <w:id w:val="-196312628"/>
        <w:placeholder>
          <w:docPart w:val="DefaultPlaceholder_-1854013440"/>
        </w:placeholder>
      </w:sdtPr>
      <w:sdtEndPr/>
      <w:sdtContent>
        <w:p w:rsidR="007B7AC2" w:rsidRPr="00C33B54" w:rsidRDefault="007B7AC2" w:rsidP="007B7AC2">
          <w:pPr>
            <w:keepNext/>
            <w:keepLines/>
            <w:pBdr>
              <w:top w:val="single" w:sz="4" w:space="1" w:color="FF0000"/>
              <w:left w:val="single" w:sz="4" w:space="4" w:color="FF0000"/>
              <w:bottom w:val="single" w:sz="4" w:space="1" w:color="FF0000"/>
              <w:right w:val="single" w:sz="4" w:space="4" w:color="FF0000"/>
            </w:pBdr>
            <w:shd w:val="clear" w:color="auto" w:fill="DDD9C3"/>
            <w:spacing w:after="0" w:line="240" w:lineRule="auto"/>
            <w:ind w:left="318"/>
            <w:jc w:val="both"/>
            <w:rPr>
              <w:rFonts w:eastAsia="Times New Roman" w:cs="Calibri"/>
              <w:lang w:eastAsia="fr-FR"/>
            </w:rPr>
          </w:pPr>
          <w:r w:rsidRPr="00C33B54">
            <w:rPr>
              <w:rFonts w:eastAsia="Times New Roman" w:cs="Calibri"/>
              <w:lang w:eastAsia="fr-FR"/>
            </w:rPr>
            <w:t>Je, soussigné le titulaire, m’engage, le cas échant, à mettre à disposition des personnes concernées les supports d’information suivants :</w:t>
          </w:r>
        </w:p>
        <w:p w:rsidR="007B7AC2" w:rsidRPr="00C33B54" w:rsidRDefault="007B7AC2" w:rsidP="007B7AC2">
          <w:pPr>
            <w:keepNext/>
            <w:keepLines/>
            <w:pBdr>
              <w:top w:val="single" w:sz="4" w:space="1" w:color="FF0000"/>
              <w:left w:val="single" w:sz="4" w:space="4" w:color="FF0000"/>
              <w:bottom w:val="single" w:sz="4" w:space="1" w:color="FF0000"/>
              <w:right w:val="single" w:sz="4" w:space="4" w:color="FF0000"/>
            </w:pBdr>
            <w:shd w:val="clear" w:color="auto" w:fill="DDD9C3"/>
            <w:spacing w:after="0" w:line="240" w:lineRule="auto"/>
            <w:ind w:left="318"/>
            <w:jc w:val="both"/>
            <w:rPr>
              <w:rFonts w:eastAsia="Times New Roman" w:cs="Calibri"/>
              <w:lang w:eastAsia="fr-FR"/>
            </w:rPr>
          </w:pPr>
        </w:p>
        <w:p w:rsidR="007B7AC2" w:rsidRPr="00C33B54" w:rsidRDefault="007B7AC2" w:rsidP="007B7AC2">
          <w:pPr>
            <w:keepNext/>
            <w:keepLines/>
            <w:pBdr>
              <w:top w:val="single" w:sz="4" w:space="1" w:color="FF0000"/>
              <w:left w:val="single" w:sz="4" w:space="4" w:color="FF0000"/>
              <w:bottom w:val="single" w:sz="4" w:space="1" w:color="FF0000"/>
              <w:right w:val="single" w:sz="4" w:space="4" w:color="FF0000"/>
            </w:pBdr>
            <w:shd w:val="clear" w:color="auto" w:fill="DDD9C3"/>
            <w:tabs>
              <w:tab w:val="left" w:leader="dot" w:pos="9356"/>
            </w:tabs>
            <w:spacing w:after="0" w:line="240" w:lineRule="auto"/>
            <w:ind w:left="318"/>
            <w:jc w:val="both"/>
            <w:rPr>
              <w:rFonts w:eastAsia="Times New Roman" w:cs="Calibri"/>
              <w:lang w:eastAsia="fr-FR"/>
            </w:rPr>
          </w:pPr>
          <w:r w:rsidRPr="00C33B54">
            <w:rPr>
              <w:rFonts w:eastAsia="Times New Roman" w:cs="Calibri"/>
              <w:color w:val="808080"/>
              <w:lang w:eastAsia="fr-FR"/>
            </w:rPr>
            <w:t>Cliquez ici pour taper du texte.</w:t>
          </w:r>
          <w:r w:rsidRPr="00C33B54">
            <w:rPr>
              <w:rFonts w:eastAsia="Times New Roman" w:cs="Calibri"/>
              <w:lang w:eastAsia="fr-FR"/>
            </w:rPr>
            <w:tab/>
          </w:r>
          <w:r w:rsidRPr="00C33B54">
            <w:rPr>
              <w:rFonts w:eastAsia="Times New Roman" w:cs="Calibri"/>
              <w:lang w:eastAsia="fr-FR"/>
            </w:rPr>
            <w:tab/>
          </w:r>
        </w:p>
        <w:p w:rsidR="007B7AC2" w:rsidRPr="00C33B54" w:rsidRDefault="007B7AC2" w:rsidP="007B7AC2">
          <w:pPr>
            <w:keepNext/>
            <w:keepLines/>
            <w:pBdr>
              <w:top w:val="single" w:sz="4" w:space="1" w:color="FF0000"/>
              <w:left w:val="single" w:sz="4" w:space="4" w:color="FF0000"/>
              <w:bottom w:val="single" w:sz="4" w:space="1" w:color="FF0000"/>
              <w:right w:val="single" w:sz="4" w:space="4" w:color="FF0000"/>
            </w:pBdr>
            <w:shd w:val="clear" w:color="auto" w:fill="DDD9C3"/>
            <w:tabs>
              <w:tab w:val="left" w:leader="dot" w:pos="9354"/>
            </w:tabs>
            <w:spacing w:after="0" w:line="240" w:lineRule="auto"/>
            <w:ind w:left="318"/>
            <w:jc w:val="both"/>
            <w:rPr>
              <w:rFonts w:eastAsia="Times New Roman" w:cs="Calibri"/>
              <w:lang w:eastAsia="fr-FR"/>
            </w:rPr>
          </w:pPr>
        </w:p>
        <w:p w:rsidR="007B7AC2" w:rsidRPr="00C33B54" w:rsidRDefault="007B7AC2" w:rsidP="007B7AC2">
          <w:pPr>
            <w:keepNext/>
            <w:keepLines/>
            <w:pBdr>
              <w:top w:val="single" w:sz="4" w:space="1" w:color="FF0000"/>
              <w:left w:val="single" w:sz="4" w:space="4" w:color="FF0000"/>
              <w:bottom w:val="single" w:sz="4" w:space="1" w:color="FF0000"/>
              <w:right w:val="single" w:sz="4" w:space="4" w:color="FF0000"/>
            </w:pBdr>
            <w:shd w:val="clear" w:color="auto" w:fill="DDD9C3"/>
            <w:tabs>
              <w:tab w:val="left" w:leader="dot" w:pos="9354"/>
            </w:tabs>
            <w:spacing w:after="0" w:line="240" w:lineRule="auto"/>
            <w:ind w:left="318"/>
            <w:jc w:val="both"/>
            <w:rPr>
              <w:rFonts w:eastAsia="Times New Roman" w:cs="Calibri"/>
              <w:lang w:eastAsia="fr-FR"/>
            </w:rPr>
          </w:pPr>
          <w:r w:rsidRPr="00C33B54">
            <w:rPr>
              <w:rFonts w:eastAsia="Times New Roman" w:cs="Calibri"/>
              <w:lang w:eastAsia="fr-FR"/>
            </w:rPr>
            <w:t>Tous ces supports devront informer les personnes concernées</w:t>
          </w:r>
          <w:r w:rsidRPr="00C33B54">
            <w:rPr>
              <w:rFonts w:eastAsia="Times New Roman" w:cs="Calibri"/>
              <w:i/>
              <w:iCs/>
              <w:lang w:eastAsia="fr-FR"/>
            </w:rPr>
            <w:t xml:space="preserve"> </w:t>
          </w:r>
          <w:r w:rsidRPr="00C33B54">
            <w:rPr>
              <w:rFonts w:eastAsia="Times New Roman" w:cs="Calibri"/>
              <w:lang w:eastAsia="fr-FR"/>
            </w:rPr>
            <w:t xml:space="preserve">de leurs droits d’accès et de rectification à ces données ainsi que d’un droit à la limitation ou à l’opposition à leur traitement mise en œuvre dans le cadre des présentes. </w:t>
          </w:r>
        </w:p>
        <w:p w:rsidR="007B7AC2" w:rsidRPr="00C33B54" w:rsidRDefault="007B7AC2" w:rsidP="007B7AC2">
          <w:pPr>
            <w:keepNext/>
            <w:keepLines/>
            <w:pBdr>
              <w:top w:val="single" w:sz="4" w:space="1" w:color="FF0000"/>
              <w:left w:val="single" w:sz="4" w:space="4" w:color="FF0000"/>
              <w:bottom w:val="single" w:sz="4" w:space="1" w:color="FF0000"/>
              <w:right w:val="single" w:sz="4" w:space="4" w:color="FF0000"/>
            </w:pBdr>
            <w:shd w:val="clear" w:color="auto" w:fill="DDD9C3"/>
            <w:tabs>
              <w:tab w:val="left" w:leader="dot" w:pos="9354"/>
            </w:tabs>
            <w:spacing w:after="0" w:line="240" w:lineRule="auto"/>
            <w:ind w:left="318"/>
            <w:jc w:val="both"/>
            <w:rPr>
              <w:rFonts w:eastAsia="Times New Roman" w:cs="Calibri"/>
              <w:lang w:eastAsia="fr-FR"/>
            </w:rPr>
          </w:pPr>
        </w:p>
        <w:p w:rsidR="007B7AC2" w:rsidRPr="00C33B54" w:rsidRDefault="007B7AC2" w:rsidP="007B7AC2">
          <w:pPr>
            <w:keepNext/>
            <w:keepLines/>
            <w:pBdr>
              <w:top w:val="single" w:sz="4" w:space="1" w:color="FF0000"/>
              <w:left w:val="single" w:sz="4" w:space="4" w:color="FF0000"/>
              <w:bottom w:val="single" w:sz="4" w:space="1" w:color="FF0000"/>
              <w:right w:val="single" w:sz="4" w:space="4" w:color="FF0000"/>
            </w:pBdr>
            <w:shd w:val="clear" w:color="auto" w:fill="DDD9C3"/>
            <w:tabs>
              <w:tab w:val="left" w:leader="dot" w:pos="9354"/>
            </w:tabs>
            <w:spacing w:after="0" w:line="240" w:lineRule="auto"/>
            <w:ind w:left="318"/>
            <w:jc w:val="both"/>
            <w:rPr>
              <w:rFonts w:eastAsia="Times New Roman" w:cs="Calibri"/>
              <w:lang w:eastAsia="fr-FR"/>
            </w:rPr>
          </w:pPr>
          <w:r w:rsidRPr="00C33B54">
            <w:rPr>
              <w:rFonts w:eastAsia="Times New Roman" w:cs="Calibri"/>
              <w:lang w:eastAsia="fr-FR"/>
            </w:rPr>
            <w:t xml:space="preserve">L’exercice de ces droits pourra être effectué en contactant mon DPO par courrier postal ou par courrier électronique à l’adresse suivante : </w:t>
          </w:r>
        </w:p>
        <w:p w:rsidR="007B7AC2" w:rsidRPr="00C33B54" w:rsidRDefault="007B7AC2" w:rsidP="007B7AC2">
          <w:pPr>
            <w:keepNext/>
            <w:keepLines/>
            <w:pBdr>
              <w:top w:val="single" w:sz="4" w:space="1" w:color="FF0000"/>
              <w:left w:val="single" w:sz="4" w:space="4" w:color="FF0000"/>
              <w:bottom w:val="single" w:sz="4" w:space="1" w:color="FF0000"/>
              <w:right w:val="single" w:sz="4" w:space="4" w:color="FF0000"/>
            </w:pBdr>
            <w:shd w:val="clear" w:color="auto" w:fill="DDD9C3"/>
            <w:tabs>
              <w:tab w:val="left" w:leader="dot" w:pos="9356"/>
            </w:tabs>
            <w:spacing w:after="0" w:line="240" w:lineRule="auto"/>
            <w:ind w:left="318"/>
            <w:jc w:val="both"/>
            <w:rPr>
              <w:rFonts w:eastAsia="Times New Roman" w:cs="Calibri"/>
              <w:lang w:eastAsia="fr-FR"/>
            </w:rPr>
          </w:pPr>
          <w:r w:rsidRPr="00C33B54">
            <w:rPr>
              <w:rFonts w:eastAsia="Times New Roman" w:cs="Calibri"/>
              <w:color w:val="808080"/>
              <w:lang w:eastAsia="fr-FR"/>
            </w:rPr>
            <w:t>Cliquez ici pour taper du texte.</w:t>
          </w:r>
          <w:r w:rsidRPr="00C33B54">
            <w:rPr>
              <w:rFonts w:eastAsia="Times New Roman" w:cs="Calibri"/>
              <w:lang w:eastAsia="fr-FR"/>
            </w:rPr>
            <w:tab/>
          </w:r>
          <w:r w:rsidRPr="00C33B54">
            <w:rPr>
              <w:rFonts w:eastAsia="Times New Roman" w:cs="Calibri"/>
              <w:lang w:eastAsia="fr-FR"/>
            </w:rPr>
            <w:tab/>
          </w:r>
        </w:p>
        <w:p w:rsidR="007B7AC2" w:rsidRPr="00C33B54" w:rsidRDefault="007B7AC2" w:rsidP="007B7AC2">
          <w:pPr>
            <w:keepNext/>
            <w:keepLines/>
            <w:pBdr>
              <w:top w:val="single" w:sz="4" w:space="1" w:color="FF0000"/>
              <w:left w:val="single" w:sz="4" w:space="4" w:color="FF0000"/>
              <w:bottom w:val="single" w:sz="4" w:space="1" w:color="FF0000"/>
              <w:right w:val="single" w:sz="4" w:space="4" w:color="FF0000"/>
            </w:pBdr>
            <w:shd w:val="clear" w:color="auto" w:fill="DDD9C3"/>
            <w:tabs>
              <w:tab w:val="left" w:leader="dot" w:pos="9356"/>
            </w:tabs>
            <w:spacing w:after="0" w:line="240" w:lineRule="auto"/>
            <w:ind w:left="318"/>
            <w:jc w:val="both"/>
            <w:rPr>
              <w:rFonts w:eastAsia="Times New Roman" w:cs="Calibri"/>
              <w:lang w:eastAsia="fr-FR"/>
            </w:rPr>
          </w:pPr>
          <w:r w:rsidRPr="00C33B54">
            <w:rPr>
              <w:rFonts w:eastAsia="Times New Roman" w:cs="Calibri"/>
              <w:color w:val="808080"/>
              <w:lang w:eastAsia="fr-FR"/>
            </w:rPr>
            <w:t>Cliquez ici pour taper du texte.</w:t>
          </w:r>
          <w:r w:rsidRPr="00C33B54">
            <w:rPr>
              <w:rFonts w:eastAsia="Times New Roman" w:cs="Calibri"/>
              <w:lang w:eastAsia="fr-FR"/>
            </w:rPr>
            <w:tab/>
          </w:r>
          <w:r w:rsidRPr="00C33B54">
            <w:rPr>
              <w:rFonts w:eastAsia="Times New Roman" w:cs="Calibri"/>
              <w:lang w:eastAsia="fr-FR"/>
            </w:rPr>
            <w:tab/>
          </w:r>
        </w:p>
        <w:p w:rsidR="007B7AC2" w:rsidRPr="00C33B54" w:rsidRDefault="007B7AC2" w:rsidP="007B7AC2">
          <w:pPr>
            <w:keepNext/>
            <w:keepLines/>
            <w:pBdr>
              <w:top w:val="single" w:sz="4" w:space="1" w:color="FF0000"/>
              <w:left w:val="single" w:sz="4" w:space="4" w:color="FF0000"/>
              <w:bottom w:val="single" w:sz="4" w:space="1" w:color="FF0000"/>
              <w:right w:val="single" w:sz="4" w:space="4" w:color="FF0000"/>
            </w:pBdr>
            <w:shd w:val="clear" w:color="auto" w:fill="DDD9C3"/>
            <w:tabs>
              <w:tab w:val="left" w:leader="dot" w:pos="9356"/>
            </w:tabs>
            <w:spacing w:after="0" w:line="240" w:lineRule="auto"/>
            <w:ind w:left="318"/>
            <w:jc w:val="both"/>
            <w:rPr>
              <w:rFonts w:eastAsia="Times New Roman" w:cs="Calibri"/>
              <w:lang w:eastAsia="fr-FR"/>
            </w:rPr>
          </w:pPr>
          <w:r w:rsidRPr="00C33B54">
            <w:rPr>
              <w:rFonts w:eastAsia="Times New Roman" w:cs="Calibri"/>
              <w:color w:val="808080"/>
              <w:lang w:eastAsia="fr-FR"/>
            </w:rPr>
            <w:t>Cliquez ici pour taper du texte.</w:t>
          </w:r>
          <w:r w:rsidRPr="00C33B54">
            <w:rPr>
              <w:rFonts w:eastAsia="Times New Roman" w:cs="Calibri"/>
              <w:lang w:eastAsia="fr-FR"/>
            </w:rPr>
            <w:tab/>
          </w:r>
          <w:r w:rsidRPr="00C33B54">
            <w:rPr>
              <w:rFonts w:eastAsia="Times New Roman" w:cs="Calibri"/>
              <w:lang w:eastAsia="fr-FR"/>
            </w:rPr>
            <w:tab/>
          </w:r>
        </w:p>
        <w:p w:rsidR="007B7AC2" w:rsidRPr="00C33B54" w:rsidRDefault="007B7AC2" w:rsidP="007B7AC2">
          <w:pPr>
            <w:keepNext/>
            <w:keepLines/>
            <w:pBdr>
              <w:top w:val="single" w:sz="4" w:space="1" w:color="FF0000"/>
              <w:left w:val="single" w:sz="4" w:space="4" w:color="FF0000"/>
              <w:bottom w:val="single" w:sz="4" w:space="1" w:color="FF0000"/>
              <w:right w:val="single" w:sz="4" w:space="4" w:color="FF0000"/>
            </w:pBdr>
            <w:shd w:val="clear" w:color="auto" w:fill="DDD9C3"/>
            <w:tabs>
              <w:tab w:val="left" w:leader="dot" w:pos="9356"/>
            </w:tabs>
            <w:spacing w:after="0" w:line="240" w:lineRule="auto"/>
            <w:ind w:left="318"/>
            <w:jc w:val="both"/>
            <w:rPr>
              <w:rFonts w:eastAsia="Times New Roman" w:cs="Calibri"/>
              <w:lang w:eastAsia="fr-FR"/>
            </w:rPr>
          </w:pPr>
          <w:r w:rsidRPr="00C33B54">
            <w:rPr>
              <w:rFonts w:eastAsia="Times New Roman" w:cs="Calibri"/>
              <w:color w:val="808080"/>
              <w:lang w:eastAsia="fr-FR"/>
            </w:rPr>
            <w:t>Cliquez ici pour taper du texte.</w:t>
          </w:r>
          <w:r w:rsidRPr="00C33B54">
            <w:rPr>
              <w:rFonts w:eastAsia="Times New Roman" w:cs="Calibri"/>
              <w:lang w:eastAsia="fr-FR"/>
            </w:rPr>
            <w:tab/>
          </w:r>
          <w:r w:rsidRPr="00C33B54">
            <w:rPr>
              <w:rFonts w:eastAsia="Times New Roman" w:cs="Calibri"/>
              <w:lang w:eastAsia="fr-FR"/>
            </w:rPr>
            <w:tab/>
          </w:r>
        </w:p>
        <w:p w:rsidR="007B7AC2" w:rsidRPr="00C33B54" w:rsidRDefault="007B7AC2" w:rsidP="007B7AC2">
          <w:pPr>
            <w:keepNext/>
            <w:keepLines/>
            <w:pBdr>
              <w:top w:val="single" w:sz="4" w:space="1" w:color="FF0000"/>
              <w:left w:val="single" w:sz="4" w:space="4" w:color="FF0000"/>
              <w:bottom w:val="single" w:sz="4" w:space="1" w:color="FF0000"/>
              <w:right w:val="single" w:sz="4" w:space="4" w:color="FF0000"/>
            </w:pBdr>
            <w:shd w:val="clear" w:color="auto" w:fill="DDD9C3"/>
            <w:tabs>
              <w:tab w:val="left" w:leader="dot" w:pos="9354"/>
            </w:tabs>
            <w:spacing w:after="0" w:line="240" w:lineRule="auto"/>
            <w:ind w:left="318"/>
            <w:jc w:val="both"/>
            <w:rPr>
              <w:rFonts w:eastAsia="Times New Roman" w:cs="Calibri"/>
              <w:lang w:eastAsia="fr-FR"/>
            </w:rPr>
          </w:pPr>
        </w:p>
        <w:p w:rsidR="007B7AC2" w:rsidRPr="00C33B54" w:rsidRDefault="007B7AC2" w:rsidP="007B7AC2">
          <w:pPr>
            <w:keepNext/>
            <w:keepLines/>
            <w:pBdr>
              <w:top w:val="single" w:sz="4" w:space="1" w:color="FF0000"/>
              <w:left w:val="single" w:sz="4" w:space="4" w:color="FF0000"/>
              <w:bottom w:val="single" w:sz="4" w:space="1" w:color="FF0000"/>
              <w:right w:val="single" w:sz="4" w:space="4" w:color="FF0000"/>
            </w:pBdr>
            <w:shd w:val="clear" w:color="auto" w:fill="DDD9C3"/>
            <w:tabs>
              <w:tab w:val="left" w:leader="dot" w:pos="9354"/>
            </w:tabs>
            <w:spacing w:after="0" w:line="240" w:lineRule="auto"/>
            <w:ind w:left="318"/>
            <w:jc w:val="both"/>
            <w:rPr>
              <w:rFonts w:eastAsia="Times New Roman" w:cs="Calibri"/>
              <w:lang w:eastAsia="fr-FR"/>
            </w:rPr>
          </w:pPr>
          <w:r w:rsidRPr="00C33B54">
            <w:rPr>
              <w:rFonts w:eastAsia="Times New Roman" w:cs="Calibri"/>
              <w:lang w:eastAsia="fr-FR"/>
            </w:rPr>
            <w:t>Dans le cadre d’une demande d’accès, il me reviendra de mettre en œuvre tous les moyens nécessaires au respect des droits précités.</w:t>
          </w:r>
        </w:p>
      </w:sdtContent>
    </w:sdt>
    <w:p w:rsidR="007B7AC2" w:rsidRPr="00C33B54" w:rsidRDefault="007B7AC2" w:rsidP="007B7AC2">
      <w:pPr>
        <w:spacing w:after="0" w:line="240" w:lineRule="auto"/>
        <w:ind w:left="1134"/>
        <w:jc w:val="both"/>
        <w:rPr>
          <w:rFonts w:eastAsia="Times New Roman" w:cs="Calibri"/>
          <w:lang w:eastAsia="fr-FR"/>
        </w:rPr>
      </w:pPr>
    </w:p>
    <w:p w:rsidR="007B7AC2" w:rsidRPr="00C33B54" w:rsidRDefault="007B7AC2" w:rsidP="007B7AC2">
      <w:pPr>
        <w:spacing w:after="0" w:line="240" w:lineRule="auto"/>
        <w:ind w:left="851"/>
        <w:jc w:val="both"/>
        <w:rPr>
          <w:rFonts w:eastAsia="SimSun" w:cs="Calibri"/>
          <w:lang w:eastAsia="fr-FR"/>
        </w:rPr>
      </w:pPr>
      <w:r w:rsidRPr="00C33B54">
        <w:rPr>
          <w:rFonts w:eastAsia="SimSun" w:cs="Calibri"/>
          <w:lang w:eastAsia="fr-FR"/>
        </w:rPr>
        <w:t>Le pouvoir adjudicateur</w:t>
      </w:r>
      <w:r w:rsidRPr="00C33B54">
        <w:rPr>
          <w:rFonts w:eastAsia="SimSun" w:cs="Calibri"/>
          <w:i/>
          <w:iCs/>
          <w:lang w:eastAsia="fr-FR"/>
        </w:rPr>
        <w:t xml:space="preserve"> </w:t>
      </w:r>
      <w:r w:rsidRPr="00C33B54">
        <w:rPr>
          <w:rFonts w:eastAsia="SimSun" w:cs="Calibri"/>
          <w:lang w:eastAsia="fr-FR"/>
        </w:rPr>
        <w:t xml:space="preserve">s’engage, en cas de besoin motivé : </w:t>
      </w:r>
    </w:p>
    <w:p w:rsidR="007B7AC2" w:rsidRPr="00C33B54" w:rsidRDefault="007B7AC2" w:rsidP="007B7AC2">
      <w:pPr>
        <w:numPr>
          <w:ilvl w:val="0"/>
          <w:numId w:val="20"/>
        </w:numPr>
        <w:spacing w:after="0" w:line="240" w:lineRule="auto"/>
        <w:ind w:left="1134" w:hanging="283"/>
        <w:jc w:val="both"/>
        <w:rPr>
          <w:rFonts w:eastAsia="SimSun" w:cs="Calibri"/>
          <w:lang w:eastAsia="fr-FR"/>
        </w:rPr>
      </w:pPr>
      <w:r w:rsidRPr="00C33B54">
        <w:rPr>
          <w:rFonts w:eastAsia="SimSun" w:cs="Calibri"/>
          <w:lang w:eastAsia="fr-FR"/>
        </w:rPr>
        <w:t>À fournir au titulaire</w:t>
      </w:r>
      <w:r w:rsidRPr="00C33B54">
        <w:rPr>
          <w:rFonts w:eastAsia="SimSun" w:cs="Calibri"/>
          <w:i/>
          <w:iCs/>
          <w:lang w:eastAsia="fr-FR"/>
        </w:rPr>
        <w:t xml:space="preserve"> </w:t>
      </w:r>
      <w:r w:rsidRPr="00C33B54">
        <w:rPr>
          <w:rFonts w:eastAsia="SimSun" w:cs="Calibri"/>
          <w:lang w:eastAsia="fr-FR"/>
        </w:rPr>
        <w:t xml:space="preserve">toute contribution qui lui permettrait d’apporter une réponse aux personnes concernées pour l’exercice de leurs droits dans les délais requis par la règlementation relative à la protection des données personnelles ; </w:t>
      </w:r>
    </w:p>
    <w:p w:rsidR="007B7AC2" w:rsidRPr="00C33B54" w:rsidRDefault="007B7AC2" w:rsidP="007B7AC2">
      <w:pPr>
        <w:numPr>
          <w:ilvl w:val="0"/>
          <w:numId w:val="20"/>
        </w:numPr>
        <w:spacing w:after="0" w:line="240" w:lineRule="auto"/>
        <w:ind w:left="1134" w:hanging="283"/>
        <w:jc w:val="both"/>
        <w:rPr>
          <w:rFonts w:eastAsia="SimSun" w:cs="Calibri"/>
          <w:lang w:eastAsia="fr-FR"/>
        </w:rPr>
      </w:pPr>
      <w:r w:rsidRPr="00C33B54">
        <w:rPr>
          <w:rFonts w:eastAsia="SimSun" w:cs="Calibri"/>
          <w:lang w:eastAsia="fr-FR"/>
        </w:rPr>
        <w:t xml:space="preserve">À prendre en compte toute demande de rectification ou de suppression des données. </w:t>
      </w:r>
    </w:p>
    <w:p w:rsidR="007B7AC2" w:rsidRPr="00C33B54" w:rsidRDefault="007B7AC2" w:rsidP="007B7AC2">
      <w:pPr>
        <w:spacing w:after="0" w:line="240" w:lineRule="auto"/>
        <w:ind w:left="851"/>
        <w:jc w:val="both"/>
        <w:rPr>
          <w:rFonts w:eastAsia="SimSun" w:cs="Calibri"/>
          <w:lang w:eastAsia="fr-FR"/>
        </w:rPr>
      </w:pPr>
    </w:p>
    <w:p w:rsidR="007B7AC2" w:rsidRPr="00C33B54" w:rsidRDefault="007B7AC2" w:rsidP="007B7AC2">
      <w:pPr>
        <w:spacing w:after="0" w:line="240" w:lineRule="auto"/>
        <w:ind w:left="851"/>
        <w:jc w:val="both"/>
        <w:rPr>
          <w:rFonts w:eastAsia="SimSun" w:cs="Calibri"/>
          <w:lang w:eastAsia="fr-FR"/>
        </w:rPr>
      </w:pPr>
      <w:r w:rsidRPr="00C33B54">
        <w:rPr>
          <w:rFonts w:eastAsia="SimSun" w:cs="Calibri"/>
          <w:lang w:eastAsia="fr-FR"/>
        </w:rPr>
        <w:t>Pour ce faire, le titulaire contacte le DPO du pouvoir adjudicateur.</w:t>
      </w:r>
    </w:p>
    <w:p w:rsidR="007B7AC2" w:rsidRPr="00C33B54" w:rsidRDefault="007B7AC2" w:rsidP="007B7AC2">
      <w:pPr>
        <w:spacing w:after="0" w:line="240" w:lineRule="auto"/>
        <w:ind w:left="1134"/>
        <w:jc w:val="both"/>
        <w:rPr>
          <w:rFonts w:eastAsia="Times New Roman" w:cs="Calibri"/>
          <w:lang w:eastAsia="fr-FR"/>
        </w:rPr>
      </w:pPr>
    </w:p>
    <w:p w:rsidR="007B7AC2" w:rsidRPr="00887C43" w:rsidRDefault="00887C43" w:rsidP="007B7AC2">
      <w:pPr>
        <w:spacing w:after="0" w:line="240" w:lineRule="auto"/>
        <w:ind w:left="1134"/>
        <w:jc w:val="both"/>
        <w:rPr>
          <w:rFonts w:eastAsia="Times New Roman" w:cs="Calibri"/>
          <w:b/>
          <w:lang w:eastAsia="fr-FR"/>
        </w:rPr>
      </w:pPr>
      <w:r w:rsidRPr="00887C43">
        <w:rPr>
          <w:rFonts w:eastAsia="Times New Roman" w:cs="Calibri"/>
          <w:b/>
          <w:lang w:eastAsia="fr-FR"/>
        </w:rPr>
        <w:t>9.5.6.</w:t>
      </w:r>
      <w:r w:rsidR="007B7AC2" w:rsidRPr="00887C43">
        <w:rPr>
          <w:rFonts w:eastAsia="Times New Roman" w:cs="Calibri"/>
          <w:b/>
          <w:lang w:eastAsia="fr-FR"/>
        </w:rPr>
        <w:tab/>
        <w:t>Sort des données</w:t>
      </w:r>
    </w:p>
    <w:p w:rsidR="007B7AC2" w:rsidRPr="00C33B54" w:rsidRDefault="007B7AC2" w:rsidP="007B7AC2">
      <w:pPr>
        <w:spacing w:after="0" w:line="240" w:lineRule="auto"/>
        <w:ind w:left="1134"/>
        <w:jc w:val="both"/>
        <w:rPr>
          <w:rFonts w:eastAsia="Times New Roman" w:cs="Calibri"/>
          <w:lang w:eastAsia="fr-FR"/>
        </w:rPr>
      </w:pPr>
    </w:p>
    <w:p w:rsidR="007B7AC2" w:rsidRPr="00C33B54" w:rsidRDefault="007B7AC2" w:rsidP="007B7AC2">
      <w:pPr>
        <w:spacing w:after="0" w:line="240" w:lineRule="auto"/>
        <w:ind w:left="1134"/>
        <w:jc w:val="both"/>
        <w:rPr>
          <w:rFonts w:eastAsia="SimSun" w:cs="Calibri"/>
          <w:lang w:eastAsia="fr-FR"/>
        </w:rPr>
      </w:pPr>
      <w:r w:rsidRPr="00C33B54">
        <w:rPr>
          <w:rFonts w:eastAsia="SimSun" w:cs="Calibri"/>
          <w:lang w:eastAsia="fr-FR"/>
        </w:rPr>
        <w:t>Au terme du présent Contrat</w:t>
      </w:r>
      <w:r w:rsidRPr="00C33B54">
        <w:rPr>
          <w:rFonts w:eastAsia="SimSun" w:cs="Calibri"/>
          <w:i/>
          <w:iCs/>
          <w:lang w:eastAsia="fr-FR"/>
        </w:rPr>
        <w:t xml:space="preserve">, </w:t>
      </w:r>
      <w:r w:rsidRPr="00C33B54">
        <w:rPr>
          <w:rFonts w:eastAsia="SimSun" w:cs="Calibri"/>
          <w:lang w:eastAsia="fr-FR"/>
        </w:rPr>
        <w:t>le titulaire s’engage à détruire toutes les données à caractère personnel.</w:t>
      </w:r>
    </w:p>
    <w:p w:rsidR="007B7AC2" w:rsidRPr="00C33B54" w:rsidRDefault="007B7AC2" w:rsidP="007B7AC2">
      <w:pPr>
        <w:spacing w:after="0" w:line="240" w:lineRule="auto"/>
        <w:ind w:left="567"/>
        <w:jc w:val="both"/>
        <w:rPr>
          <w:rFonts w:eastAsia="Times New Roman" w:cs="Calibri"/>
          <w:lang w:eastAsia="fr-FR"/>
        </w:rPr>
      </w:pPr>
    </w:p>
    <w:p w:rsidR="007B7AC2" w:rsidRPr="00C33B54" w:rsidRDefault="007B7AC2" w:rsidP="007B7AC2">
      <w:pPr>
        <w:keepNext/>
        <w:keepLines/>
        <w:numPr>
          <w:ilvl w:val="1"/>
          <w:numId w:val="11"/>
        </w:numPr>
        <w:tabs>
          <w:tab w:val="left" w:pos="1134"/>
        </w:tabs>
        <w:spacing w:after="0" w:line="240" w:lineRule="auto"/>
        <w:jc w:val="both"/>
        <w:outlineLvl w:val="1"/>
        <w:rPr>
          <w:rFonts w:eastAsia="Times New Roman" w:cs="Calibri"/>
          <w:b/>
          <w:bCs/>
          <w:lang w:eastAsia="fr-FR"/>
        </w:rPr>
      </w:pPr>
      <w:bookmarkStart w:id="61" w:name="_Toc52980413"/>
      <w:bookmarkStart w:id="62" w:name="_Toc201325017"/>
      <w:r w:rsidRPr="00C33B54">
        <w:rPr>
          <w:rFonts w:eastAsia="Times New Roman" w:cs="Calibri"/>
          <w:b/>
          <w:bCs/>
          <w:lang w:eastAsia="fr-FR"/>
        </w:rPr>
        <w:t>Ressources humaines</w:t>
      </w:r>
      <w:bookmarkEnd w:id="61"/>
      <w:bookmarkEnd w:id="62"/>
    </w:p>
    <w:p w:rsidR="007B7AC2" w:rsidRPr="00C33B54" w:rsidRDefault="007B7AC2" w:rsidP="007B7AC2">
      <w:pPr>
        <w:keepNext/>
        <w:spacing w:after="0" w:line="240" w:lineRule="auto"/>
        <w:ind w:left="927"/>
        <w:jc w:val="both"/>
        <w:rPr>
          <w:rFonts w:eastAsia="Times New Roman" w:cs="Calibri"/>
          <w:b/>
          <w:bCs/>
          <w:lang w:eastAsia="fr-FR"/>
        </w:rPr>
      </w:pPr>
    </w:p>
    <w:p w:rsidR="007B7AC2" w:rsidRPr="00C33B54" w:rsidRDefault="007B7AC2" w:rsidP="007B7AC2">
      <w:pPr>
        <w:tabs>
          <w:tab w:val="left" w:pos="567"/>
        </w:tabs>
        <w:spacing w:after="0" w:line="240" w:lineRule="auto"/>
        <w:ind w:left="567" w:hanging="567"/>
        <w:jc w:val="both"/>
        <w:rPr>
          <w:rFonts w:eastAsia="Times New Roman" w:cs="Calibri"/>
          <w:lang w:eastAsia="fr-FR"/>
        </w:rPr>
      </w:pPr>
      <w:r w:rsidRPr="00C33B54">
        <w:rPr>
          <w:rFonts w:eastAsia="Times New Roman" w:cs="Calibri"/>
          <w:lang w:eastAsia="fr-FR"/>
        </w:rPr>
        <w:tab/>
        <w:t>Il est expressément entendu que les salariés du titulaire et du pouvoir adjudicateur demeurent à tous les égards rattachés à leur employeur. Tout accident ou maladie pouvant les affecter relève de leurs responsabilités respectives.</w:t>
      </w:r>
    </w:p>
    <w:p w:rsidR="007B7AC2" w:rsidRPr="00C33B54" w:rsidRDefault="007B7AC2" w:rsidP="007B7AC2">
      <w:pPr>
        <w:keepNext/>
        <w:keepLines/>
        <w:spacing w:after="0" w:line="240" w:lineRule="auto"/>
        <w:ind w:left="567" w:firstLine="567"/>
        <w:jc w:val="both"/>
        <w:rPr>
          <w:rFonts w:eastAsia="Times New Roman" w:cs="Calibri"/>
          <w:lang w:eastAsia="fr-FR"/>
        </w:rPr>
      </w:pPr>
    </w:p>
    <w:p w:rsidR="007B7AC2" w:rsidRPr="00C33B54" w:rsidRDefault="007B7AC2" w:rsidP="007B7AC2">
      <w:pPr>
        <w:tabs>
          <w:tab w:val="left" w:pos="567"/>
        </w:tabs>
        <w:spacing w:after="0" w:line="240" w:lineRule="auto"/>
        <w:ind w:left="567" w:hanging="567"/>
        <w:jc w:val="both"/>
        <w:rPr>
          <w:rFonts w:eastAsia="Times New Roman" w:cs="Calibri"/>
          <w:lang w:eastAsia="fr-FR"/>
        </w:rPr>
      </w:pPr>
      <w:r w:rsidRPr="00C33B54">
        <w:rPr>
          <w:rFonts w:eastAsia="Times New Roman" w:cs="Calibri"/>
          <w:lang w:eastAsia="fr-FR"/>
        </w:rPr>
        <w:tab/>
        <w:t>Le pouvoir adjudicateur et le titulaire s’engagent par ailleurs à ne tenter aucune démarche visant à :</w:t>
      </w:r>
    </w:p>
    <w:p w:rsidR="007B7AC2" w:rsidRPr="00C33B54" w:rsidRDefault="007B7AC2" w:rsidP="007B7AC2">
      <w:pPr>
        <w:tabs>
          <w:tab w:val="left" w:pos="851"/>
        </w:tabs>
        <w:spacing w:after="0" w:line="240" w:lineRule="auto"/>
        <w:ind w:left="851" w:firstLine="567"/>
        <w:jc w:val="both"/>
        <w:rPr>
          <w:rFonts w:eastAsia="Times New Roman" w:cs="Calibri"/>
          <w:lang w:eastAsia="fr-FR"/>
        </w:rPr>
      </w:pPr>
      <w:r w:rsidRPr="00C33B54">
        <w:rPr>
          <w:rFonts w:eastAsia="Times New Roman" w:cs="Calibri"/>
          <w:lang w:eastAsia="fr-FR"/>
        </w:rPr>
        <w:t>- Recruter, embaucher ou engager le personnel de l’autre partie,</w:t>
      </w:r>
    </w:p>
    <w:p w:rsidR="007B7AC2" w:rsidRPr="00C33B54" w:rsidRDefault="007B7AC2" w:rsidP="007B7AC2">
      <w:pPr>
        <w:tabs>
          <w:tab w:val="left" w:pos="851"/>
        </w:tabs>
        <w:spacing w:after="0" w:line="240" w:lineRule="auto"/>
        <w:ind w:left="851" w:firstLine="567"/>
        <w:jc w:val="both"/>
        <w:rPr>
          <w:rFonts w:eastAsia="Times New Roman" w:cs="Calibri"/>
          <w:lang w:eastAsia="fr-FR"/>
        </w:rPr>
      </w:pPr>
      <w:r w:rsidRPr="00C33B54">
        <w:rPr>
          <w:rFonts w:eastAsia="Times New Roman" w:cs="Calibri"/>
          <w:lang w:eastAsia="fr-FR"/>
        </w:rPr>
        <w:t>- Consulter ce personnel pour des raisons extérieures à cet accord-cadre,</w:t>
      </w:r>
    </w:p>
    <w:p w:rsidR="007B7AC2" w:rsidRPr="00C33B54" w:rsidRDefault="007B7AC2" w:rsidP="007B7AC2">
      <w:pPr>
        <w:tabs>
          <w:tab w:val="left" w:pos="851"/>
        </w:tabs>
        <w:spacing w:after="0" w:line="240" w:lineRule="auto"/>
        <w:ind w:left="851" w:firstLine="567"/>
        <w:jc w:val="both"/>
        <w:rPr>
          <w:rFonts w:eastAsia="Times New Roman" w:cs="Calibri"/>
          <w:lang w:eastAsia="fr-FR"/>
        </w:rPr>
      </w:pPr>
      <w:r w:rsidRPr="00C33B54">
        <w:rPr>
          <w:rFonts w:eastAsia="Times New Roman" w:cs="Calibri"/>
          <w:lang w:eastAsia="fr-FR"/>
        </w:rPr>
        <w:t>- Inviter ce personnel à mettre fin à ses relations avec son employeur.</w:t>
      </w:r>
    </w:p>
    <w:p w:rsidR="007B7AC2" w:rsidRPr="00C33B54" w:rsidRDefault="007B7AC2" w:rsidP="007B7AC2">
      <w:pPr>
        <w:spacing w:after="0" w:line="240" w:lineRule="auto"/>
        <w:ind w:left="567" w:firstLine="567"/>
        <w:jc w:val="both"/>
        <w:rPr>
          <w:rFonts w:eastAsia="Times New Roman" w:cs="Calibri"/>
          <w:lang w:eastAsia="fr-FR"/>
        </w:rPr>
      </w:pPr>
    </w:p>
    <w:p w:rsidR="007B7AC2" w:rsidRPr="00C33B54" w:rsidRDefault="007B7AC2" w:rsidP="007B7AC2">
      <w:pPr>
        <w:tabs>
          <w:tab w:val="left" w:pos="567"/>
        </w:tabs>
        <w:spacing w:after="0" w:line="240" w:lineRule="auto"/>
        <w:ind w:left="567" w:hanging="567"/>
        <w:jc w:val="both"/>
        <w:rPr>
          <w:rFonts w:eastAsia="Times New Roman" w:cs="Calibri"/>
          <w:lang w:eastAsia="fr-FR"/>
        </w:rPr>
      </w:pPr>
      <w:r w:rsidRPr="00C33B54">
        <w:rPr>
          <w:rFonts w:eastAsia="Times New Roman" w:cs="Calibri"/>
          <w:lang w:eastAsia="fr-FR"/>
        </w:rPr>
        <w:tab/>
        <w:t>Au titre de ses obligations annexes, le titulaire doit assurer sa prestation en pourvoyant et en maintenant du personnel technique qualifié, en nombre suffisant pour exécuter les prestations dans les délais escomptés.</w:t>
      </w:r>
    </w:p>
    <w:p w:rsidR="007B7AC2" w:rsidRPr="00C33B54" w:rsidRDefault="007B7AC2" w:rsidP="007B7AC2">
      <w:pPr>
        <w:spacing w:after="0" w:line="240" w:lineRule="auto"/>
        <w:ind w:left="567" w:firstLine="567"/>
        <w:jc w:val="both"/>
        <w:rPr>
          <w:rFonts w:eastAsia="Times New Roman" w:cs="Calibri"/>
          <w:lang w:eastAsia="fr-FR"/>
        </w:rPr>
      </w:pPr>
    </w:p>
    <w:p w:rsidR="007B7AC2" w:rsidRPr="00C33B54" w:rsidRDefault="007B7AC2" w:rsidP="007B7AC2">
      <w:pPr>
        <w:tabs>
          <w:tab w:val="left" w:pos="567"/>
        </w:tabs>
        <w:spacing w:after="0" w:line="240" w:lineRule="auto"/>
        <w:ind w:left="567" w:hanging="567"/>
        <w:jc w:val="both"/>
        <w:rPr>
          <w:rFonts w:eastAsia="Times New Roman" w:cs="Calibri"/>
          <w:lang w:eastAsia="fr-FR"/>
        </w:rPr>
      </w:pPr>
      <w:r w:rsidRPr="00C33B54">
        <w:rPr>
          <w:rFonts w:eastAsia="Times New Roman" w:cs="Calibri"/>
          <w:lang w:eastAsia="fr-FR"/>
        </w:rPr>
        <w:tab/>
        <w:t>Enfin, le personnel du titulaire est soumis aux conditions d’accès aux locaux prévues par le pouvoir adjudicateur dans son règlement intérieur, telles qu’il est affiché dans les lieux.</w:t>
      </w:r>
    </w:p>
    <w:p w:rsidR="007B7AC2" w:rsidRPr="00C33B54" w:rsidRDefault="007B7AC2" w:rsidP="007B7AC2">
      <w:pPr>
        <w:spacing w:after="0" w:line="240" w:lineRule="auto"/>
        <w:ind w:left="567"/>
        <w:jc w:val="both"/>
        <w:rPr>
          <w:rFonts w:eastAsia="Times New Roman" w:cs="Calibri"/>
          <w:lang w:eastAsia="fr-FR"/>
        </w:rPr>
      </w:pPr>
    </w:p>
    <w:p w:rsidR="007B7AC2" w:rsidRPr="00C33B54" w:rsidRDefault="007B7AC2" w:rsidP="007B7AC2">
      <w:pPr>
        <w:spacing w:after="0" w:line="240" w:lineRule="auto"/>
        <w:ind w:left="567"/>
        <w:jc w:val="both"/>
        <w:rPr>
          <w:rFonts w:eastAsia="Times New Roman" w:cs="Calibri"/>
          <w:lang w:eastAsia="fr-FR"/>
        </w:rPr>
      </w:pPr>
    </w:p>
    <w:p w:rsidR="007B7AC2" w:rsidRPr="00C33B54" w:rsidRDefault="007B7AC2" w:rsidP="007B7AC2">
      <w:pPr>
        <w:spacing w:after="0" w:line="240" w:lineRule="auto"/>
        <w:ind w:left="567"/>
        <w:jc w:val="both"/>
        <w:rPr>
          <w:rFonts w:eastAsia="Times New Roman" w:cs="Calibri"/>
          <w:lang w:eastAsia="fr-FR"/>
        </w:rPr>
      </w:pPr>
    </w:p>
    <w:p w:rsidR="007B7AC2" w:rsidRPr="00C33B54" w:rsidRDefault="007B7AC2" w:rsidP="007B7AC2">
      <w:pPr>
        <w:keepNext/>
        <w:numPr>
          <w:ilvl w:val="0"/>
          <w:numId w:val="11"/>
        </w:numPr>
        <w:pBdr>
          <w:top w:val="single" w:sz="4" w:space="1" w:color="auto"/>
          <w:left w:val="single" w:sz="4" w:space="4" w:color="auto"/>
          <w:bottom w:val="single" w:sz="4" w:space="1" w:color="auto"/>
          <w:right w:val="single" w:sz="4" w:space="4" w:color="auto"/>
        </w:pBdr>
        <w:spacing w:after="0" w:line="240" w:lineRule="auto"/>
        <w:ind w:left="284" w:hanging="284"/>
        <w:jc w:val="both"/>
        <w:outlineLvl w:val="0"/>
        <w:rPr>
          <w:rFonts w:eastAsia="Times New Roman" w:cs="Calibri"/>
          <w:b/>
          <w:bCs/>
          <w:kern w:val="32"/>
          <w:lang w:eastAsia="fr-FR"/>
        </w:rPr>
      </w:pPr>
      <w:bookmarkStart w:id="63" w:name="_Toc201325018"/>
      <w:r w:rsidRPr="00C33B54">
        <w:rPr>
          <w:rFonts w:eastAsia="Times New Roman" w:cs="Calibri"/>
          <w:b/>
          <w:bCs/>
          <w:kern w:val="32"/>
          <w:lang w:eastAsia="fr-FR"/>
        </w:rPr>
        <w:t>REPRESENTANTS DU POUVOIR ADJUDICATEUR</w:t>
      </w:r>
      <w:bookmarkEnd w:id="63"/>
    </w:p>
    <w:p w:rsidR="007B7AC2" w:rsidRPr="00C33B54" w:rsidRDefault="007B7AC2" w:rsidP="007B7AC2">
      <w:pPr>
        <w:spacing w:after="0" w:line="240" w:lineRule="auto"/>
        <w:ind w:left="567"/>
        <w:jc w:val="both"/>
        <w:rPr>
          <w:rFonts w:cs="Calibri"/>
          <w:lang w:eastAsia="fr-FR"/>
        </w:rPr>
      </w:pPr>
    </w:p>
    <w:p w:rsidR="007B7AC2" w:rsidRPr="00C33B54" w:rsidRDefault="007B7AC2" w:rsidP="007B7AC2">
      <w:pPr>
        <w:spacing w:after="0" w:line="240" w:lineRule="auto"/>
        <w:ind w:left="284"/>
        <w:jc w:val="both"/>
        <w:rPr>
          <w:rFonts w:cs="Calibri"/>
          <w:lang w:eastAsia="fr-FR"/>
        </w:rPr>
      </w:pPr>
      <w:r w:rsidRPr="00C33B54">
        <w:rPr>
          <w:rFonts w:cs="Calibri"/>
          <w:lang w:eastAsia="fr-FR"/>
        </w:rPr>
        <w:t>Le Pouvoir adjudicateur est représenté par Monsieur LAUTMAN, Directeur général de la Caisse primaire d’Assurance maladie de l’Essonne, qui a donné délégation de signature à Monsieur Frédéric BAYSSELANCE, Directeur général adjoint. Pour la gestion du présent accord-cadre, ce dernier est habilité à prendre les décisions nécessaires engageant le Pouvoir adjudicateur.</w:t>
      </w:r>
    </w:p>
    <w:p w:rsidR="007B7AC2" w:rsidRPr="00C33B54" w:rsidRDefault="007B7AC2" w:rsidP="007B7AC2">
      <w:pPr>
        <w:spacing w:after="0" w:line="240" w:lineRule="auto"/>
        <w:ind w:left="284"/>
        <w:jc w:val="both"/>
        <w:rPr>
          <w:rFonts w:cs="Calibri"/>
          <w:lang w:eastAsia="fr-FR"/>
        </w:rPr>
      </w:pPr>
    </w:p>
    <w:p w:rsidR="007B7AC2" w:rsidRPr="00C33B54" w:rsidRDefault="007B7AC2" w:rsidP="007B7AC2">
      <w:pPr>
        <w:spacing w:after="0" w:line="240" w:lineRule="auto"/>
        <w:ind w:left="284"/>
        <w:jc w:val="both"/>
        <w:rPr>
          <w:rFonts w:cs="Calibri"/>
          <w:lang w:eastAsia="fr-FR"/>
        </w:rPr>
      </w:pPr>
      <w:r w:rsidRPr="00C33B54">
        <w:rPr>
          <w:rFonts w:cs="Calibri"/>
          <w:lang w:eastAsia="fr-FR"/>
        </w:rPr>
        <w:t>Dans ce cadre, Monsieur Frédéric BAYSSELANCE se fera assister par Monsieur BOULANGER, responsable du service Achats &amp; Contrats et de Monsieur JUNIN pour le suivi de l’exécution de cet accord cadre.</w:t>
      </w:r>
    </w:p>
    <w:p w:rsidR="007B7AC2" w:rsidRPr="00C33B54" w:rsidRDefault="007B7AC2" w:rsidP="007B7AC2">
      <w:pPr>
        <w:spacing w:after="0" w:line="240" w:lineRule="auto"/>
        <w:ind w:left="284"/>
        <w:jc w:val="both"/>
        <w:rPr>
          <w:rFonts w:cs="Calibri"/>
          <w:lang w:eastAsia="fr-FR"/>
        </w:rPr>
      </w:pPr>
      <w:r w:rsidRPr="00C33B54">
        <w:rPr>
          <w:rFonts w:cs="Calibri"/>
          <w:lang w:eastAsia="fr-FR"/>
        </w:rPr>
        <w:t xml:space="preserve"> </w:t>
      </w:r>
    </w:p>
    <w:p w:rsidR="007B7AC2" w:rsidRPr="00C33B54" w:rsidRDefault="007B7AC2" w:rsidP="007B7AC2">
      <w:pPr>
        <w:spacing w:after="0" w:line="240" w:lineRule="auto"/>
        <w:ind w:left="284"/>
        <w:jc w:val="both"/>
        <w:rPr>
          <w:rFonts w:cs="Calibri"/>
          <w:lang w:eastAsia="fr-FR"/>
        </w:rPr>
      </w:pPr>
      <w:r w:rsidRPr="00C33B54">
        <w:rPr>
          <w:rFonts w:cs="Calibri"/>
          <w:lang w:eastAsia="fr-FR"/>
        </w:rPr>
        <w:t>Par ailleurs, il pourra s’adjoindre le concours d’autres agents :</w:t>
      </w:r>
    </w:p>
    <w:p w:rsidR="007B7AC2" w:rsidRPr="00C33B54" w:rsidRDefault="007B7AC2" w:rsidP="007B7AC2">
      <w:pPr>
        <w:spacing w:after="0" w:line="240" w:lineRule="auto"/>
        <w:ind w:left="284"/>
        <w:jc w:val="both"/>
        <w:rPr>
          <w:rFonts w:cs="Calibri"/>
          <w:lang w:eastAsia="fr-FR"/>
        </w:rPr>
      </w:pPr>
      <w:r w:rsidRPr="00C33B54">
        <w:rPr>
          <w:rFonts w:cs="Calibri"/>
          <w:lang w:eastAsia="fr-FR"/>
        </w:rPr>
        <w:t>-</w:t>
      </w:r>
      <w:r w:rsidRPr="00C33B54">
        <w:rPr>
          <w:rFonts w:cs="Calibri"/>
          <w:lang w:eastAsia="fr-FR"/>
        </w:rPr>
        <w:tab/>
        <w:t>Disposant des prérogatives nécessaires pour assurer le suivi administratif des prestations et l’application des clauses contractuelles ;</w:t>
      </w:r>
    </w:p>
    <w:p w:rsidR="007B7AC2" w:rsidRPr="00C33B54" w:rsidRDefault="007B7AC2" w:rsidP="007B7AC2">
      <w:pPr>
        <w:spacing w:after="0" w:line="240" w:lineRule="auto"/>
        <w:ind w:left="284"/>
        <w:jc w:val="both"/>
        <w:rPr>
          <w:rFonts w:cs="Calibri"/>
          <w:lang w:eastAsia="fr-FR"/>
        </w:rPr>
      </w:pPr>
      <w:r w:rsidRPr="00C33B54">
        <w:rPr>
          <w:rFonts w:cs="Calibri"/>
          <w:lang w:eastAsia="fr-FR"/>
        </w:rPr>
        <w:t>-</w:t>
      </w:r>
      <w:r w:rsidRPr="00C33B54">
        <w:rPr>
          <w:rFonts w:cs="Calibri"/>
          <w:lang w:eastAsia="fr-FR"/>
        </w:rPr>
        <w:tab/>
        <w:t xml:space="preserve">Réalisant le contrôle et le suivi technique des prestations réalisées par les titulaires. </w:t>
      </w:r>
    </w:p>
    <w:p w:rsidR="007B7AC2" w:rsidRPr="00C33B54" w:rsidRDefault="007B7AC2" w:rsidP="007B7AC2">
      <w:pPr>
        <w:spacing w:after="0" w:line="240" w:lineRule="auto"/>
        <w:ind w:left="284"/>
        <w:jc w:val="both"/>
        <w:rPr>
          <w:rFonts w:cs="Calibri"/>
          <w:lang w:eastAsia="fr-FR"/>
        </w:rPr>
      </w:pPr>
    </w:p>
    <w:p w:rsidR="007B7AC2" w:rsidRPr="00C33B54" w:rsidRDefault="007B7AC2" w:rsidP="007B7AC2">
      <w:pPr>
        <w:spacing w:after="0" w:line="240" w:lineRule="auto"/>
        <w:ind w:left="284"/>
        <w:jc w:val="both"/>
        <w:rPr>
          <w:rFonts w:cs="Calibri"/>
          <w:lang w:eastAsia="fr-FR"/>
        </w:rPr>
      </w:pPr>
      <w:r w:rsidRPr="00C33B54">
        <w:rPr>
          <w:rFonts w:cs="Calibri"/>
          <w:lang w:eastAsia="fr-FR"/>
        </w:rPr>
        <w:t>Ces habilitations ne nécessiteront pas la rédaction d’avenant; elles seront indiquées aux titulaires à l’occasion d’une simple notification.</w:t>
      </w:r>
    </w:p>
    <w:p w:rsidR="007B7AC2" w:rsidRPr="00C33B54" w:rsidRDefault="007B7AC2" w:rsidP="007B7AC2">
      <w:pPr>
        <w:spacing w:after="0" w:line="240" w:lineRule="auto"/>
        <w:ind w:left="284"/>
        <w:jc w:val="both"/>
        <w:rPr>
          <w:rFonts w:cs="Calibri"/>
          <w:lang w:eastAsia="fr-FR"/>
        </w:rPr>
      </w:pPr>
    </w:p>
    <w:p w:rsidR="007B7AC2" w:rsidRPr="00C33B54" w:rsidRDefault="007B7AC2" w:rsidP="007B7AC2">
      <w:pPr>
        <w:spacing w:after="0" w:line="240" w:lineRule="auto"/>
        <w:ind w:left="284"/>
        <w:jc w:val="both"/>
        <w:rPr>
          <w:rFonts w:cs="Calibri"/>
          <w:lang w:eastAsia="fr-FR"/>
        </w:rPr>
      </w:pPr>
    </w:p>
    <w:p w:rsidR="007B7AC2" w:rsidRPr="00C33B54" w:rsidRDefault="007B7AC2" w:rsidP="007B7AC2">
      <w:pPr>
        <w:keepNext/>
        <w:numPr>
          <w:ilvl w:val="0"/>
          <w:numId w:val="11"/>
        </w:numPr>
        <w:pBdr>
          <w:top w:val="single" w:sz="4" w:space="1" w:color="auto"/>
          <w:left w:val="single" w:sz="4" w:space="4" w:color="auto"/>
          <w:bottom w:val="single" w:sz="4" w:space="1" w:color="auto"/>
          <w:right w:val="single" w:sz="4" w:space="4" w:color="auto"/>
        </w:pBdr>
        <w:tabs>
          <w:tab w:val="left" w:pos="567"/>
        </w:tabs>
        <w:spacing w:after="0" w:line="240" w:lineRule="auto"/>
        <w:ind w:left="284" w:hanging="284"/>
        <w:jc w:val="both"/>
        <w:outlineLvl w:val="0"/>
        <w:rPr>
          <w:rFonts w:eastAsia="Times New Roman" w:cs="Calibri"/>
          <w:b/>
          <w:bCs/>
          <w:kern w:val="32"/>
          <w:lang w:eastAsia="fr-FR"/>
        </w:rPr>
      </w:pPr>
      <w:bookmarkStart w:id="64" w:name="_Toc315101808"/>
      <w:bookmarkStart w:id="65" w:name="_Toc399151404"/>
      <w:bookmarkStart w:id="66" w:name="_Toc201325019"/>
      <w:r w:rsidRPr="00C33B54">
        <w:rPr>
          <w:rFonts w:eastAsia="Times New Roman" w:cs="Calibri"/>
          <w:b/>
          <w:bCs/>
          <w:kern w:val="32"/>
          <w:lang w:eastAsia="fr-FR"/>
        </w:rPr>
        <w:t>CLAUSE RÉSOLUTOIRE, MISE EN RÉGIE ET CLAUSE PÉNALE</w:t>
      </w:r>
      <w:bookmarkEnd w:id="64"/>
      <w:bookmarkEnd w:id="65"/>
      <w:bookmarkEnd w:id="66"/>
    </w:p>
    <w:p w:rsidR="007B7AC2" w:rsidRPr="00C33B54" w:rsidRDefault="007B7AC2" w:rsidP="007B7AC2">
      <w:pPr>
        <w:spacing w:after="0" w:line="240" w:lineRule="auto"/>
        <w:ind w:left="284"/>
        <w:jc w:val="both"/>
        <w:rPr>
          <w:rFonts w:cs="Calibri"/>
          <w:lang w:eastAsia="fr-FR"/>
        </w:rPr>
      </w:pPr>
      <w:bookmarkStart w:id="67" w:name="_Toc390791451"/>
      <w:bookmarkStart w:id="68" w:name="_Toc399151405"/>
    </w:p>
    <w:p w:rsidR="007B7AC2" w:rsidRPr="00C33B54" w:rsidRDefault="007B7AC2" w:rsidP="007B7AC2">
      <w:pPr>
        <w:keepNext/>
        <w:keepLines/>
        <w:numPr>
          <w:ilvl w:val="1"/>
          <w:numId w:val="39"/>
        </w:numPr>
        <w:tabs>
          <w:tab w:val="left" w:pos="1134"/>
        </w:tabs>
        <w:spacing w:after="0" w:line="240" w:lineRule="auto"/>
        <w:jc w:val="both"/>
        <w:outlineLvl w:val="1"/>
        <w:rPr>
          <w:rFonts w:cs="Calibri"/>
          <w:lang w:eastAsia="fr-FR"/>
        </w:rPr>
      </w:pPr>
      <w:bookmarkStart w:id="69" w:name="_Toc201325020"/>
      <w:r w:rsidRPr="00C33B54">
        <w:rPr>
          <w:rFonts w:cs="Calibri"/>
          <w:b/>
          <w:bCs/>
        </w:rPr>
        <w:t>Clause résolutoire</w:t>
      </w:r>
      <w:bookmarkEnd w:id="67"/>
      <w:bookmarkEnd w:id="68"/>
      <w:bookmarkEnd w:id="69"/>
    </w:p>
    <w:p w:rsidR="007B7AC2" w:rsidRPr="00C33B54" w:rsidRDefault="007B7AC2" w:rsidP="007B7AC2">
      <w:pPr>
        <w:spacing w:after="0" w:line="240" w:lineRule="auto"/>
        <w:ind w:left="284"/>
        <w:jc w:val="both"/>
        <w:rPr>
          <w:rFonts w:cs="Calibri"/>
          <w:lang w:eastAsia="fr-FR"/>
        </w:rPr>
      </w:pPr>
    </w:p>
    <w:p w:rsidR="007B7AC2" w:rsidRPr="00C33B54" w:rsidRDefault="007B7AC2" w:rsidP="007B7AC2">
      <w:pPr>
        <w:spacing w:after="0" w:line="240" w:lineRule="auto"/>
        <w:ind w:left="567"/>
        <w:jc w:val="both"/>
        <w:rPr>
          <w:rFonts w:eastAsia="Times New Roman" w:cs="Calibri"/>
          <w:lang w:eastAsia="fr-FR"/>
        </w:rPr>
      </w:pPr>
      <w:r w:rsidRPr="00C33B54">
        <w:rPr>
          <w:rFonts w:eastAsia="Times New Roman" w:cs="Calibri"/>
          <w:lang w:eastAsia="fr-FR"/>
        </w:rPr>
        <w:t>L’accord cadre peut être dénoncé dans les conditions prévues aux articles 29 et suivants du CCAG/FCS, sous réserve des stipulations suivantes :</w:t>
      </w:r>
    </w:p>
    <w:p w:rsidR="007B7AC2" w:rsidRPr="00C33B54" w:rsidRDefault="007B7AC2" w:rsidP="007B7AC2">
      <w:pPr>
        <w:spacing w:after="0" w:line="240" w:lineRule="auto"/>
        <w:ind w:left="567"/>
        <w:jc w:val="both"/>
        <w:rPr>
          <w:rFonts w:eastAsia="Times New Roman" w:cs="Calibri"/>
          <w:lang w:eastAsia="fr-FR"/>
        </w:rPr>
      </w:pPr>
      <w:r w:rsidRPr="00C33B54">
        <w:rPr>
          <w:rFonts w:eastAsia="Times New Roman" w:cs="Calibri"/>
          <w:lang w:eastAsia="fr-FR"/>
        </w:rPr>
        <w:t>En cas de résiliation pour motif d’intérêt général, le titulaire ne pourra prétendre à aucune indemnité.</w:t>
      </w:r>
    </w:p>
    <w:p w:rsidR="007B7AC2" w:rsidRPr="00C33B54" w:rsidRDefault="007B7AC2" w:rsidP="007B7AC2">
      <w:pPr>
        <w:spacing w:after="0" w:line="240" w:lineRule="auto"/>
        <w:ind w:left="567"/>
        <w:jc w:val="both"/>
        <w:rPr>
          <w:rFonts w:eastAsia="Times New Roman" w:cs="Calibri"/>
          <w:lang w:eastAsia="fr-FR"/>
        </w:rPr>
      </w:pPr>
    </w:p>
    <w:p w:rsidR="007B7AC2" w:rsidRPr="00C33B54" w:rsidRDefault="007B7AC2" w:rsidP="007B7AC2">
      <w:pPr>
        <w:spacing w:after="0" w:line="240" w:lineRule="auto"/>
        <w:ind w:left="567"/>
        <w:jc w:val="both"/>
        <w:rPr>
          <w:rFonts w:eastAsia="Times New Roman" w:cs="Calibri"/>
          <w:lang w:eastAsia="fr-FR"/>
        </w:rPr>
      </w:pPr>
      <w:r w:rsidRPr="00C33B54">
        <w:rPr>
          <w:rFonts w:eastAsia="Times New Roman" w:cs="Calibri"/>
          <w:lang w:eastAsia="fr-FR"/>
        </w:rPr>
        <w:t>En cas de résiliation pour faute, l’accord cadre pourra être résilié sans aucun préavis aux torts du titulaire. Dans ce cas, le titulaire est informé de cette résiliation et de ses motifs. Il dispose d’un délai de 10 jours pour présenter ses observations.</w:t>
      </w:r>
    </w:p>
    <w:p w:rsidR="007B7AC2" w:rsidRPr="00C33B54" w:rsidRDefault="007B7AC2" w:rsidP="007B7AC2">
      <w:pPr>
        <w:spacing w:after="0" w:line="240" w:lineRule="auto"/>
        <w:ind w:left="284"/>
        <w:jc w:val="both"/>
        <w:rPr>
          <w:rFonts w:cs="Calibri"/>
          <w:lang w:eastAsia="fr-FR"/>
        </w:rPr>
      </w:pPr>
    </w:p>
    <w:p w:rsidR="007B7AC2" w:rsidRPr="00C33B54" w:rsidRDefault="007B7AC2" w:rsidP="007B7AC2">
      <w:pPr>
        <w:keepNext/>
        <w:keepLines/>
        <w:numPr>
          <w:ilvl w:val="1"/>
          <w:numId w:val="39"/>
        </w:numPr>
        <w:tabs>
          <w:tab w:val="left" w:pos="1134"/>
        </w:tabs>
        <w:spacing w:after="0" w:line="240" w:lineRule="auto"/>
        <w:jc w:val="both"/>
        <w:outlineLvl w:val="1"/>
        <w:rPr>
          <w:rFonts w:eastAsia="Times New Roman" w:cs="Calibri"/>
          <w:b/>
          <w:bCs/>
          <w:lang w:eastAsia="fr-FR"/>
        </w:rPr>
      </w:pPr>
      <w:bookmarkStart w:id="70" w:name="_Toc201325021"/>
      <w:r w:rsidRPr="00C33B54">
        <w:rPr>
          <w:rFonts w:eastAsia="Times New Roman" w:cs="Calibri"/>
          <w:b/>
          <w:bCs/>
          <w:lang w:eastAsia="fr-FR"/>
        </w:rPr>
        <w:t>Recours à un tiers</w:t>
      </w:r>
      <w:bookmarkEnd w:id="70"/>
    </w:p>
    <w:p w:rsidR="007B7AC2" w:rsidRPr="00C33B54" w:rsidRDefault="007B7AC2" w:rsidP="007B7AC2">
      <w:pPr>
        <w:spacing w:after="0" w:line="240" w:lineRule="auto"/>
        <w:ind w:left="284"/>
        <w:jc w:val="both"/>
        <w:rPr>
          <w:rFonts w:eastAsia="Times New Roman" w:cs="Calibri"/>
          <w:b/>
          <w:bCs/>
          <w:lang w:eastAsia="fr-FR"/>
        </w:rPr>
      </w:pPr>
    </w:p>
    <w:p w:rsidR="007B7AC2" w:rsidRPr="00C33B54" w:rsidRDefault="007B7AC2" w:rsidP="007B7AC2">
      <w:pPr>
        <w:spacing w:after="0" w:line="240" w:lineRule="auto"/>
        <w:ind w:left="284"/>
        <w:jc w:val="both"/>
        <w:rPr>
          <w:rFonts w:cs="Calibri"/>
          <w:lang w:eastAsia="fr-FR"/>
        </w:rPr>
      </w:pPr>
      <w:r w:rsidRPr="00C33B54">
        <w:rPr>
          <w:rFonts w:cs="Calibri"/>
          <w:lang w:eastAsia="fr-FR"/>
        </w:rPr>
        <w:t>D'une manière générale, si le titulaire n'effectue pas ses missions normalement ou en cas d’interruption de service, le pouvoir adjudicateur pourra, après relance ou en cas de récidive, les réaliser ou les faire réaliser par un tiers, à charge pour le titulaire d’en assumer les frais : toute heure commencée et assurée par un tiers sera facturée au titulaire dans sa totalité.</w:t>
      </w:r>
    </w:p>
    <w:p w:rsidR="007B7AC2" w:rsidRPr="00C33B54" w:rsidRDefault="007B7AC2" w:rsidP="007B7AC2">
      <w:pPr>
        <w:spacing w:after="0" w:line="240" w:lineRule="auto"/>
        <w:ind w:left="284"/>
        <w:jc w:val="both"/>
        <w:rPr>
          <w:rFonts w:cs="Calibri"/>
          <w:lang w:eastAsia="fr-FR"/>
        </w:rPr>
      </w:pPr>
    </w:p>
    <w:p w:rsidR="007B7AC2" w:rsidRPr="00C33B54" w:rsidRDefault="007B7AC2" w:rsidP="007B7AC2">
      <w:pPr>
        <w:spacing w:after="0" w:line="240" w:lineRule="auto"/>
        <w:ind w:left="284"/>
        <w:jc w:val="both"/>
        <w:rPr>
          <w:rFonts w:cs="Calibri"/>
          <w:lang w:eastAsia="fr-FR"/>
        </w:rPr>
      </w:pPr>
      <w:r w:rsidRPr="00C33B54">
        <w:rPr>
          <w:rFonts w:cs="Calibri"/>
          <w:lang w:eastAsia="fr-FR"/>
        </w:rPr>
        <w:t>Ainsi, les excédents de dépenses qui résultent de l’accord cadre de substitution sont à la charge du titulaire, sans préjudice des droits à exercer contre lui en cas d’insuffisance. S’il y a diminution des dépenses, le titulaire n’en bénéficie pas, même partiellement. S’il n’est pas possible au pouvoir adjudicateur de se procurer de cette façon, dans des conditions acceptables, des prestations exactement conformes à celles dont l’exécution est prévue dans les pièces de l’accord cadre, il peut y substituer des prestations équivalentes.</w:t>
      </w:r>
    </w:p>
    <w:p w:rsidR="007B7AC2" w:rsidRPr="00C33B54" w:rsidRDefault="007B7AC2" w:rsidP="007B7AC2">
      <w:pPr>
        <w:spacing w:after="0" w:line="240" w:lineRule="auto"/>
        <w:ind w:left="284"/>
        <w:jc w:val="both"/>
        <w:rPr>
          <w:rFonts w:cs="Calibri"/>
          <w:lang w:eastAsia="fr-FR"/>
        </w:rPr>
      </w:pPr>
    </w:p>
    <w:p w:rsidR="007B7AC2" w:rsidRPr="00C33B54" w:rsidRDefault="007B7AC2" w:rsidP="007B7AC2">
      <w:pPr>
        <w:spacing w:after="0" w:line="240" w:lineRule="auto"/>
        <w:ind w:left="284"/>
        <w:jc w:val="both"/>
        <w:rPr>
          <w:rFonts w:cs="Calibri"/>
          <w:lang w:eastAsia="fr-FR"/>
        </w:rPr>
      </w:pPr>
      <w:r w:rsidRPr="00C33B54">
        <w:rPr>
          <w:rFonts w:cs="Calibri"/>
          <w:lang w:eastAsia="fr-FR"/>
        </w:rPr>
        <w:t>En cas de recours à un tiers, le titulaire n’est plus admis à prendre part, ni directement ni indirectement, à l’exécution des prestations concernées, sauf à fournir toutes les informations recueillies et tous les moyens mis en œuvre dans le cadre de l’exécution de l’accord cadre initial qui seraient nécessaires au tiers. Il ne lui est permis que d’en suivre le déroulement.</w:t>
      </w:r>
    </w:p>
    <w:p w:rsidR="007B7AC2" w:rsidRPr="00C33B54" w:rsidRDefault="007B7AC2" w:rsidP="007B7AC2">
      <w:pPr>
        <w:spacing w:after="0" w:line="240" w:lineRule="auto"/>
        <w:ind w:left="284"/>
        <w:jc w:val="both"/>
        <w:rPr>
          <w:rFonts w:cs="Calibri"/>
          <w:lang w:eastAsia="fr-FR"/>
        </w:rPr>
      </w:pPr>
    </w:p>
    <w:p w:rsidR="007B7AC2" w:rsidRPr="00C33B54" w:rsidRDefault="007B7AC2" w:rsidP="007B7AC2">
      <w:pPr>
        <w:spacing w:after="0" w:line="240" w:lineRule="auto"/>
        <w:ind w:left="284"/>
        <w:jc w:val="both"/>
        <w:rPr>
          <w:rFonts w:cs="Calibri"/>
          <w:lang w:eastAsia="fr-FR"/>
        </w:rPr>
      </w:pPr>
      <w:r w:rsidRPr="00C33B54">
        <w:rPr>
          <w:rFonts w:cs="Calibri"/>
          <w:lang w:eastAsia="fr-FR"/>
        </w:rPr>
        <w:t>Dans le cas d’un groupement conjoint dont le mandataire est solidaire de chacun des membres, si la réalisation d’une prestation fait l’objet d’une inexécution fautive de la part de l’un ses membres, le mandataire est tenu de se substituer au membre du groupement défaillant pour l’exécution des prestations dans le mois qui suit l’expiration du délai de 7 jours.</w:t>
      </w:r>
    </w:p>
    <w:p w:rsidR="007B7AC2" w:rsidRPr="00C33B54" w:rsidRDefault="007B7AC2" w:rsidP="007B7AC2">
      <w:pPr>
        <w:spacing w:after="0" w:line="240" w:lineRule="auto"/>
        <w:ind w:left="284"/>
        <w:jc w:val="both"/>
        <w:rPr>
          <w:rFonts w:cs="Calibri"/>
          <w:lang w:eastAsia="fr-FR"/>
        </w:rPr>
      </w:pPr>
    </w:p>
    <w:p w:rsidR="007B7AC2" w:rsidRPr="00C33B54" w:rsidRDefault="007B7AC2" w:rsidP="007B7AC2">
      <w:pPr>
        <w:spacing w:after="0" w:line="240" w:lineRule="auto"/>
        <w:ind w:left="284"/>
        <w:jc w:val="both"/>
        <w:rPr>
          <w:rFonts w:cs="Calibri"/>
          <w:lang w:eastAsia="fr-FR"/>
        </w:rPr>
      </w:pPr>
      <w:r w:rsidRPr="00C33B54">
        <w:rPr>
          <w:rFonts w:cs="Calibri"/>
          <w:lang w:eastAsia="fr-FR"/>
        </w:rPr>
        <w:t>A défaut, le représentant du pouvoir adjudicateur invite les entrepreneurs conjoints à désigner un autre mandataire parmi les autres membres du groupement, dans un délai de 15 jours. Le nouveau mandataire, une fois désigné, est substitué par avenant à l’ancien dans tous ses droits et obligations, et prend en charge les prestations inexécutées fautivement.</w:t>
      </w:r>
    </w:p>
    <w:p w:rsidR="007B7AC2" w:rsidRPr="00C33B54" w:rsidRDefault="007B7AC2" w:rsidP="007B7AC2">
      <w:pPr>
        <w:spacing w:after="0" w:line="240" w:lineRule="auto"/>
        <w:ind w:left="284"/>
        <w:jc w:val="both"/>
        <w:rPr>
          <w:rFonts w:cs="Calibri"/>
          <w:lang w:eastAsia="fr-FR"/>
        </w:rPr>
      </w:pPr>
      <w:r w:rsidRPr="00C33B54">
        <w:rPr>
          <w:rFonts w:cs="Calibri"/>
          <w:lang w:eastAsia="fr-FR"/>
        </w:rPr>
        <w:t>Faute d’accord des membres du groupement pour la réalisation de la part des prestations non exécutée par le mandataire, ces derniers peuvent :</w:t>
      </w:r>
    </w:p>
    <w:p w:rsidR="007B7AC2" w:rsidRPr="00C33B54" w:rsidRDefault="007B7AC2" w:rsidP="007B7AC2">
      <w:pPr>
        <w:numPr>
          <w:ilvl w:val="0"/>
          <w:numId w:val="7"/>
        </w:numPr>
        <w:spacing w:after="0" w:line="240" w:lineRule="auto"/>
        <w:ind w:left="568" w:hanging="284"/>
        <w:jc w:val="both"/>
        <w:rPr>
          <w:rFonts w:eastAsia="Times New Roman" w:cs="Calibri"/>
          <w:lang w:eastAsia="fr-FR"/>
        </w:rPr>
      </w:pPr>
      <w:r w:rsidRPr="00C33B54">
        <w:rPr>
          <w:rFonts w:eastAsia="Times New Roman" w:cs="Calibri"/>
          <w:lang w:eastAsia="fr-FR"/>
        </w:rPr>
        <w:t>S’ils en expriment le souhait et si le pouvoir adjudicateur donne son consentement, poursuivre la prestation dans le cadre d’un groupement réduit à eux seuls, suite à un avenant à l’accord cadre, et après désignation d’un nouveau mandataire,</w:t>
      </w:r>
    </w:p>
    <w:p w:rsidR="007B7AC2" w:rsidRPr="00C33B54" w:rsidRDefault="007B7AC2" w:rsidP="007B7AC2">
      <w:pPr>
        <w:numPr>
          <w:ilvl w:val="0"/>
          <w:numId w:val="7"/>
        </w:numPr>
        <w:spacing w:after="0" w:line="240" w:lineRule="auto"/>
        <w:ind w:left="568" w:hanging="284"/>
        <w:jc w:val="both"/>
        <w:rPr>
          <w:rFonts w:eastAsia="Times New Roman" w:cs="Calibri"/>
          <w:lang w:eastAsia="fr-FR"/>
        </w:rPr>
      </w:pPr>
      <w:r w:rsidRPr="00C33B54">
        <w:rPr>
          <w:rFonts w:eastAsia="Times New Roman" w:cs="Calibri"/>
          <w:lang w:eastAsia="fr-FR"/>
        </w:rPr>
        <w:t>Refuser de poursuivre l’exécution de la prestation, auquel cas le pouvoir adjudicateur résilie la totalité de l’accord cadre et applique, pour ce qui les concerne, la mise en régie au mandataire et aux seuls membres du groupement défaillants.</w:t>
      </w:r>
    </w:p>
    <w:p w:rsidR="007B7AC2" w:rsidRPr="00C33B54" w:rsidRDefault="007B7AC2" w:rsidP="007B7AC2">
      <w:pPr>
        <w:tabs>
          <w:tab w:val="left" w:pos="1418"/>
        </w:tabs>
        <w:spacing w:after="0" w:line="240" w:lineRule="auto"/>
        <w:jc w:val="both"/>
        <w:rPr>
          <w:rFonts w:eastAsia="Times New Roman" w:cs="Calibri"/>
          <w:lang w:eastAsia="fr-FR"/>
        </w:rPr>
      </w:pPr>
    </w:p>
    <w:p w:rsidR="007B7AC2" w:rsidRPr="00C33B54" w:rsidRDefault="007B7AC2" w:rsidP="007B7AC2">
      <w:pPr>
        <w:keepNext/>
        <w:keepLines/>
        <w:numPr>
          <w:ilvl w:val="0"/>
          <w:numId w:val="39"/>
        </w:numPr>
        <w:pBdr>
          <w:top w:val="single" w:sz="4" w:space="1" w:color="auto"/>
          <w:left w:val="single" w:sz="4" w:space="4" w:color="auto"/>
          <w:bottom w:val="single" w:sz="4" w:space="1" w:color="auto"/>
          <w:right w:val="single" w:sz="4" w:space="4" w:color="auto"/>
        </w:pBdr>
        <w:tabs>
          <w:tab w:val="left" w:pos="567"/>
        </w:tabs>
        <w:spacing w:after="0" w:line="240" w:lineRule="auto"/>
        <w:jc w:val="both"/>
        <w:outlineLvl w:val="0"/>
        <w:rPr>
          <w:rFonts w:eastAsia="Times New Roman" w:cs="Calibri"/>
          <w:b/>
          <w:bCs/>
          <w:kern w:val="32"/>
          <w:lang w:eastAsia="fr-FR"/>
        </w:rPr>
      </w:pPr>
      <w:bookmarkStart w:id="71" w:name="_Toc201325022"/>
      <w:r w:rsidRPr="00C33B54">
        <w:rPr>
          <w:rFonts w:eastAsia="Times New Roman" w:cs="Calibri"/>
          <w:b/>
          <w:bCs/>
          <w:kern w:val="32"/>
          <w:lang w:eastAsia="fr-FR"/>
        </w:rPr>
        <w:t>PENALITES ET MESURES COERCITIVES</w:t>
      </w:r>
      <w:bookmarkEnd w:id="71"/>
    </w:p>
    <w:p w:rsidR="007B7AC2" w:rsidRPr="00C33B54" w:rsidRDefault="007B7AC2" w:rsidP="007B7AC2">
      <w:pPr>
        <w:spacing w:after="0" w:line="240" w:lineRule="auto"/>
        <w:ind w:left="284"/>
        <w:jc w:val="both"/>
        <w:rPr>
          <w:rFonts w:eastAsia="Times New Roman" w:cs="Calibri"/>
          <w:b/>
          <w:lang w:eastAsia="fr-FR"/>
        </w:rPr>
      </w:pPr>
    </w:p>
    <w:p w:rsidR="007B7AC2" w:rsidRPr="00C33B54" w:rsidRDefault="007B7AC2" w:rsidP="007B7AC2">
      <w:pPr>
        <w:keepNext/>
        <w:numPr>
          <w:ilvl w:val="1"/>
          <w:numId w:val="12"/>
        </w:numPr>
        <w:tabs>
          <w:tab w:val="left" w:pos="851"/>
        </w:tabs>
        <w:spacing w:before="20" w:after="0" w:line="240" w:lineRule="auto"/>
        <w:ind w:hanging="1003"/>
        <w:jc w:val="both"/>
        <w:outlineLvl w:val="1"/>
        <w:rPr>
          <w:rFonts w:eastAsia="Times New Roman" w:cs="Calibri"/>
          <w:b/>
          <w:lang w:eastAsia="fr-FR"/>
        </w:rPr>
      </w:pPr>
      <w:bookmarkStart w:id="72" w:name="_Toc201325023"/>
      <w:r w:rsidRPr="00C33B54">
        <w:rPr>
          <w:rFonts w:eastAsia="Times New Roman" w:cs="Calibri"/>
          <w:b/>
          <w:lang w:eastAsia="fr-FR"/>
        </w:rPr>
        <w:t>Pénalités pour retard dans l’exécution des travaux</w:t>
      </w:r>
      <w:bookmarkEnd w:id="72"/>
    </w:p>
    <w:p w:rsidR="007B7AC2" w:rsidRPr="00C33B54" w:rsidRDefault="007B7AC2" w:rsidP="007B7AC2">
      <w:pPr>
        <w:spacing w:after="0" w:line="240" w:lineRule="auto"/>
        <w:jc w:val="both"/>
        <w:rPr>
          <w:rFonts w:eastAsia="Times New Roman" w:cs="Calibri"/>
          <w:lang w:eastAsia="fr-FR"/>
        </w:rPr>
      </w:pPr>
    </w:p>
    <w:p w:rsidR="007B7AC2" w:rsidRPr="00C33B54" w:rsidRDefault="007B7AC2" w:rsidP="007B7AC2">
      <w:pPr>
        <w:spacing w:after="0" w:line="240" w:lineRule="auto"/>
        <w:ind w:left="567"/>
        <w:jc w:val="both"/>
        <w:rPr>
          <w:rFonts w:eastAsia="Times New Roman" w:cs="Calibri"/>
          <w:lang w:eastAsia="fr-FR"/>
        </w:rPr>
      </w:pPr>
      <w:r w:rsidRPr="00C33B54">
        <w:rPr>
          <w:rFonts w:eastAsia="Times New Roman" w:cs="Calibri"/>
          <w:lang w:eastAsia="fr-FR"/>
        </w:rPr>
        <w:t>Le titulaire informe la Caisse par écrit dans un délai de deux (2) jours calendaires suivant tout fait générateur de retard dans l'exécution des prestations. À défaut, aucune demande de prolongation des délais ne pourra être acceptée.</w:t>
      </w:r>
    </w:p>
    <w:p w:rsidR="007B7AC2" w:rsidRPr="00C33B54" w:rsidRDefault="007B7AC2" w:rsidP="007B7AC2">
      <w:pPr>
        <w:spacing w:after="0" w:line="240" w:lineRule="auto"/>
        <w:ind w:left="567"/>
        <w:jc w:val="both"/>
        <w:rPr>
          <w:rFonts w:eastAsia="Times New Roman" w:cs="Calibri"/>
          <w:lang w:eastAsia="fr-FR"/>
        </w:rPr>
      </w:pPr>
    </w:p>
    <w:p w:rsidR="007B7AC2" w:rsidRPr="00C33B54" w:rsidRDefault="007B7AC2" w:rsidP="007B7AC2">
      <w:pPr>
        <w:spacing w:after="0" w:line="240" w:lineRule="auto"/>
        <w:ind w:left="567"/>
        <w:jc w:val="both"/>
        <w:rPr>
          <w:rFonts w:eastAsia="Times New Roman" w:cs="Calibri"/>
          <w:lang w:eastAsia="fr-FR"/>
        </w:rPr>
      </w:pPr>
      <w:r w:rsidRPr="00C33B54">
        <w:rPr>
          <w:rFonts w:eastAsia="Times New Roman" w:cs="Calibri"/>
          <w:lang w:eastAsia="fr-FR"/>
        </w:rPr>
        <w:t>Les pénalités applicables en cas de retard sont fixées comme suit :</w:t>
      </w:r>
    </w:p>
    <w:p w:rsidR="007B7AC2" w:rsidRPr="00C33B54" w:rsidRDefault="007B7AC2" w:rsidP="007B7AC2">
      <w:pPr>
        <w:spacing w:after="0" w:line="240" w:lineRule="auto"/>
        <w:ind w:left="567"/>
        <w:jc w:val="both"/>
        <w:rPr>
          <w:rFonts w:eastAsia="Times New Roman" w:cs="Calibri"/>
          <w:lang w:eastAsia="fr-FR"/>
        </w:rPr>
      </w:pPr>
    </w:p>
    <w:p w:rsidR="007B7AC2" w:rsidRPr="00C33B54" w:rsidRDefault="007B7AC2" w:rsidP="007B7AC2">
      <w:pPr>
        <w:spacing w:after="0" w:line="240" w:lineRule="auto"/>
        <w:ind w:left="567"/>
        <w:jc w:val="both"/>
        <w:rPr>
          <w:rFonts w:eastAsia="Times New Roman" w:cs="Calibri"/>
          <w:lang w:eastAsia="fr-FR"/>
        </w:rPr>
      </w:pPr>
      <w:r w:rsidRPr="00C33B54">
        <w:rPr>
          <w:rFonts w:eastAsia="Times New Roman" w:cs="Calibri"/>
          <w:lang w:eastAsia="fr-FR"/>
        </w:rPr>
        <w:t>-</w:t>
      </w:r>
      <w:r w:rsidRPr="00C33B54">
        <w:rPr>
          <w:rFonts w:eastAsia="Times New Roman" w:cs="Calibri"/>
          <w:lang w:eastAsia="fr-FR"/>
        </w:rPr>
        <w:tab/>
        <w:t>50 € HT par heure de retard pour les prestations d’intervention et de réparation.</w:t>
      </w:r>
    </w:p>
    <w:p w:rsidR="007B7AC2" w:rsidRPr="00C33B54" w:rsidRDefault="007B7AC2" w:rsidP="007B7AC2">
      <w:pPr>
        <w:spacing w:after="0" w:line="240" w:lineRule="auto"/>
        <w:ind w:left="567"/>
        <w:jc w:val="both"/>
        <w:rPr>
          <w:rFonts w:eastAsia="Times New Roman" w:cs="Calibri"/>
          <w:lang w:eastAsia="fr-FR"/>
        </w:rPr>
      </w:pPr>
    </w:p>
    <w:p w:rsidR="007B7AC2" w:rsidRPr="00C33B54" w:rsidRDefault="007B7AC2" w:rsidP="007B7AC2">
      <w:pPr>
        <w:spacing w:after="0" w:line="240" w:lineRule="auto"/>
        <w:ind w:left="567"/>
        <w:jc w:val="both"/>
        <w:rPr>
          <w:rFonts w:eastAsia="Times New Roman" w:cs="Calibri"/>
          <w:lang w:eastAsia="fr-FR"/>
        </w:rPr>
      </w:pPr>
      <w:r w:rsidRPr="00C33B54">
        <w:rPr>
          <w:rFonts w:eastAsia="Times New Roman" w:cs="Calibri"/>
          <w:lang w:eastAsia="fr-FR"/>
        </w:rPr>
        <w:t>-</w:t>
      </w:r>
      <w:r w:rsidRPr="00C33B54">
        <w:rPr>
          <w:rFonts w:eastAsia="Times New Roman" w:cs="Calibri"/>
          <w:lang w:eastAsia="fr-FR"/>
        </w:rPr>
        <w:tab/>
        <w:t>50 € HT par jour de retard pour les maintenances préventives programmées.</w:t>
      </w:r>
    </w:p>
    <w:p w:rsidR="007B7AC2" w:rsidRPr="00C33B54" w:rsidRDefault="007B7AC2" w:rsidP="007B7AC2">
      <w:pPr>
        <w:spacing w:after="0" w:line="240" w:lineRule="auto"/>
        <w:ind w:left="567"/>
        <w:jc w:val="both"/>
        <w:rPr>
          <w:rFonts w:eastAsia="Times New Roman" w:cs="Calibri"/>
          <w:lang w:eastAsia="fr-FR"/>
        </w:rPr>
      </w:pPr>
    </w:p>
    <w:p w:rsidR="007B7AC2" w:rsidRPr="00C33B54" w:rsidRDefault="007B7AC2" w:rsidP="007B7AC2">
      <w:pPr>
        <w:spacing w:after="0" w:line="240" w:lineRule="auto"/>
        <w:ind w:left="567"/>
        <w:jc w:val="both"/>
        <w:rPr>
          <w:rFonts w:eastAsia="Times New Roman" w:cs="Calibri"/>
          <w:lang w:eastAsia="fr-FR"/>
        </w:rPr>
      </w:pPr>
      <w:r w:rsidRPr="00C33B54">
        <w:rPr>
          <w:rFonts w:eastAsia="Times New Roman" w:cs="Calibri"/>
          <w:lang w:eastAsia="fr-FR"/>
        </w:rPr>
        <w:t>Le montant total des pénalités est plafonné à 15 % du montant annuel du marché. Ces pénalités sont applicables de plein droit, sur simple constatation des retards par rapport aux délais contractuels, sans nécessité de mise en demeure préalable.</w:t>
      </w:r>
    </w:p>
    <w:p w:rsidR="007B7AC2" w:rsidRPr="00C33B54" w:rsidRDefault="007B7AC2" w:rsidP="007B7AC2">
      <w:pPr>
        <w:spacing w:after="0" w:line="240" w:lineRule="auto"/>
        <w:ind w:left="567"/>
        <w:jc w:val="both"/>
        <w:rPr>
          <w:rFonts w:eastAsia="Times New Roman" w:cs="Calibri"/>
          <w:lang w:eastAsia="fr-FR"/>
        </w:rPr>
      </w:pPr>
    </w:p>
    <w:p w:rsidR="007B7AC2" w:rsidRPr="00C33B54" w:rsidRDefault="007B7AC2" w:rsidP="007B7AC2">
      <w:pPr>
        <w:spacing w:after="0" w:line="240" w:lineRule="auto"/>
        <w:ind w:left="567"/>
        <w:jc w:val="both"/>
        <w:rPr>
          <w:rFonts w:eastAsia="Times New Roman" w:cs="Calibri"/>
          <w:lang w:eastAsia="fr-FR"/>
        </w:rPr>
      </w:pPr>
      <w:r w:rsidRPr="00C33B54">
        <w:rPr>
          <w:rFonts w:eastAsia="Times New Roman" w:cs="Calibri"/>
          <w:lang w:eastAsia="fr-FR"/>
        </w:rPr>
        <w:t>Le titulaire s’engage à informer le pouvoir adjudicateur de toute non-conformité constatée par rapport à la réglementation en vigueur ainsi que de toute inadéquation des matériels à vérifier, notamment en ce qui concerne leur emplacement et leur type.</w:t>
      </w:r>
    </w:p>
    <w:p w:rsidR="007B7AC2" w:rsidRPr="00C33B54" w:rsidRDefault="007B7AC2" w:rsidP="007B7AC2">
      <w:pPr>
        <w:spacing w:after="0" w:line="240" w:lineRule="auto"/>
        <w:ind w:left="567"/>
        <w:jc w:val="both"/>
        <w:rPr>
          <w:rFonts w:eastAsia="Times New Roman" w:cs="Calibri"/>
          <w:lang w:eastAsia="fr-FR"/>
        </w:rPr>
      </w:pPr>
    </w:p>
    <w:p w:rsidR="007B7AC2" w:rsidRPr="00C33B54" w:rsidRDefault="007B7AC2" w:rsidP="007B7AC2">
      <w:pPr>
        <w:spacing w:after="0" w:line="240" w:lineRule="auto"/>
        <w:ind w:left="567"/>
        <w:jc w:val="both"/>
        <w:rPr>
          <w:rFonts w:eastAsia="Times New Roman" w:cs="Calibri"/>
          <w:lang w:eastAsia="fr-FR"/>
        </w:rPr>
      </w:pPr>
      <w:r w:rsidRPr="00C33B54">
        <w:rPr>
          <w:rFonts w:eastAsia="Times New Roman" w:cs="Calibri"/>
          <w:lang w:eastAsia="fr-FR"/>
        </w:rPr>
        <w:lastRenderedPageBreak/>
        <w:t>Tout manquement à cette obligation d’information entraînera l’application des pénalités suivantes :</w:t>
      </w:r>
    </w:p>
    <w:p w:rsidR="007B7AC2" w:rsidRPr="00C33B54" w:rsidRDefault="007B7AC2" w:rsidP="007B7AC2">
      <w:pPr>
        <w:numPr>
          <w:ilvl w:val="0"/>
          <w:numId w:val="23"/>
        </w:numPr>
        <w:spacing w:after="0" w:line="240" w:lineRule="auto"/>
        <w:jc w:val="both"/>
        <w:rPr>
          <w:rFonts w:eastAsia="Times New Roman" w:cs="Calibri"/>
          <w:lang w:eastAsia="fr-FR"/>
        </w:rPr>
      </w:pPr>
      <w:r w:rsidRPr="00C33B54">
        <w:rPr>
          <w:rFonts w:eastAsia="Times New Roman" w:cs="Calibri"/>
          <w:lang w:eastAsia="fr-FR"/>
        </w:rPr>
        <w:t xml:space="preserve">Une sanction de </w:t>
      </w:r>
      <w:r w:rsidRPr="00C33B54">
        <w:rPr>
          <w:rFonts w:eastAsia="Times New Roman" w:cs="Calibri"/>
          <w:b/>
          <w:bCs/>
          <w:lang w:eastAsia="fr-FR"/>
        </w:rPr>
        <w:t>100 € HT</w:t>
      </w:r>
      <w:r w:rsidRPr="00C33B54">
        <w:rPr>
          <w:rFonts w:eastAsia="Times New Roman" w:cs="Calibri"/>
          <w:lang w:eastAsia="fr-FR"/>
        </w:rPr>
        <w:t xml:space="preserve"> en cas de manquement mineur n’ayant pas de conséquence préjudiciable sur les intérêts de la Caisse.</w:t>
      </w:r>
    </w:p>
    <w:p w:rsidR="007B7AC2" w:rsidRPr="00C33B54" w:rsidRDefault="007B7AC2" w:rsidP="007B7AC2">
      <w:pPr>
        <w:numPr>
          <w:ilvl w:val="0"/>
          <w:numId w:val="23"/>
        </w:numPr>
        <w:spacing w:after="0" w:line="240" w:lineRule="auto"/>
        <w:jc w:val="both"/>
        <w:rPr>
          <w:rFonts w:eastAsia="Times New Roman" w:cs="Calibri"/>
          <w:lang w:eastAsia="fr-FR"/>
        </w:rPr>
      </w:pPr>
      <w:r w:rsidRPr="00C33B54">
        <w:rPr>
          <w:rFonts w:eastAsia="Times New Roman" w:cs="Calibri"/>
          <w:lang w:eastAsia="fr-FR"/>
        </w:rPr>
        <w:t xml:space="preserve">Une sanction pouvant aller jusqu’à </w:t>
      </w:r>
      <w:r w:rsidRPr="00C33B54">
        <w:rPr>
          <w:rFonts w:eastAsia="Times New Roman" w:cs="Calibri"/>
          <w:b/>
          <w:bCs/>
          <w:lang w:eastAsia="fr-FR"/>
        </w:rPr>
        <w:t>1/10ème du montant annuel HT de l’accord-cadre</w:t>
      </w:r>
      <w:r w:rsidRPr="00C33B54">
        <w:rPr>
          <w:rFonts w:eastAsia="Times New Roman" w:cs="Calibri"/>
          <w:lang w:eastAsia="fr-FR"/>
        </w:rPr>
        <w:t xml:space="preserve"> en cas de manquement ayant un impact préjudiciable sur ces mêmes intérêts.</w:t>
      </w:r>
    </w:p>
    <w:p w:rsidR="007B7AC2" w:rsidRPr="00C33B54" w:rsidRDefault="007B7AC2" w:rsidP="007B7AC2">
      <w:pPr>
        <w:spacing w:after="0" w:line="240" w:lineRule="auto"/>
        <w:ind w:left="567"/>
        <w:jc w:val="both"/>
        <w:rPr>
          <w:rFonts w:eastAsia="Times New Roman" w:cs="Calibri"/>
          <w:lang w:eastAsia="fr-FR"/>
        </w:rPr>
      </w:pPr>
    </w:p>
    <w:p w:rsidR="007B7AC2" w:rsidRPr="00C33B54" w:rsidRDefault="007B7AC2" w:rsidP="007B7AC2">
      <w:pPr>
        <w:spacing w:after="0" w:line="240" w:lineRule="auto"/>
        <w:ind w:left="284"/>
        <w:jc w:val="both"/>
        <w:rPr>
          <w:rFonts w:eastAsia="Times New Roman" w:cs="Calibri"/>
          <w:lang w:eastAsia="fr-FR"/>
        </w:rPr>
      </w:pPr>
    </w:p>
    <w:p w:rsidR="007B7AC2" w:rsidRPr="00C33B54" w:rsidRDefault="007B7AC2" w:rsidP="007B7AC2">
      <w:pPr>
        <w:keepNext/>
        <w:numPr>
          <w:ilvl w:val="1"/>
          <w:numId w:val="12"/>
        </w:numPr>
        <w:tabs>
          <w:tab w:val="left" w:pos="851"/>
        </w:tabs>
        <w:spacing w:before="20" w:after="0" w:line="240" w:lineRule="auto"/>
        <w:ind w:left="567" w:hanging="283"/>
        <w:jc w:val="both"/>
        <w:outlineLvl w:val="1"/>
        <w:rPr>
          <w:rFonts w:eastAsia="Times New Roman" w:cs="Calibri"/>
          <w:b/>
          <w:lang w:eastAsia="fr-FR"/>
        </w:rPr>
      </w:pPr>
      <w:bookmarkStart w:id="73" w:name="_Toc201325024"/>
      <w:r w:rsidRPr="00C33B54">
        <w:rPr>
          <w:rFonts w:eastAsia="Times New Roman" w:cs="Calibri"/>
          <w:b/>
          <w:lang w:eastAsia="fr-FR"/>
        </w:rPr>
        <w:t>Mesures coercitives</w:t>
      </w:r>
      <w:bookmarkEnd w:id="73"/>
    </w:p>
    <w:p w:rsidR="007B7AC2" w:rsidRPr="00C33B54" w:rsidRDefault="007B7AC2" w:rsidP="007B7AC2">
      <w:pPr>
        <w:spacing w:after="0" w:line="240" w:lineRule="auto"/>
        <w:ind w:left="567"/>
        <w:jc w:val="both"/>
        <w:rPr>
          <w:rFonts w:eastAsia="Times New Roman" w:cs="Calibri"/>
          <w:lang w:eastAsia="fr-FR"/>
        </w:rPr>
      </w:pPr>
    </w:p>
    <w:p w:rsidR="007B7AC2" w:rsidRPr="00C33B54" w:rsidRDefault="007B7AC2" w:rsidP="007B7AC2">
      <w:pPr>
        <w:spacing w:after="0" w:line="240" w:lineRule="auto"/>
        <w:ind w:left="567"/>
        <w:jc w:val="both"/>
        <w:rPr>
          <w:rFonts w:eastAsia="Times New Roman" w:cs="Calibri"/>
          <w:lang w:eastAsia="fr-FR"/>
        </w:rPr>
      </w:pPr>
      <w:r w:rsidRPr="00C33B54">
        <w:rPr>
          <w:rFonts w:eastAsia="Times New Roman" w:cs="Calibri"/>
          <w:lang w:eastAsia="fr-FR"/>
        </w:rPr>
        <w:t>Lorsque le titulaire ne se conforme pas aux dispositions du présent contrat en ce qui concerne en particulier la qualité des prestations, il sera procédé à un abattement sur facture. Le titulaire sera alors mis en demeure de procéder à une remise en état dans un délai déterminé par le Représentant de la Caisse.</w:t>
      </w:r>
    </w:p>
    <w:p w:rsidR="007B7AC2" w:rsidRPr="00C33B54" w:rsidRDefault="007B7AC2" w:rsidP="007B7AC2">
      <w:pPr>
        <w:spacing w:after="0" w:line="240" w:lineRule="auto"/>
        <w:ind w:left="567"/>
        <w:jc w:val="both"/>
        <w:rPr>
          <w:rFonts w:eastAsia="Times New Roman" w:cs="Calibri"/>
          <w:lang w:eastAsia="fr-FR"/>
        </w:rPr>
      </w:pPr>
      <w:r w:rsidRPr="00C33B54">
        <w:rPr>
          <w:rFonts w:eastAsia="Times New Roman" w:cs="Calibri"/>
          <w:lang w:eastAsia="fr-FR"/>
        </w:rPr>
        <w:t>A l’échéance de cette période, si aucune amélioration n’est constatée, il sera procédé à la résiliation pure et simple du contrat, sans préavis.</w:t>
      </w:r>
    </w:p>
    <w:p w:rsidR="007B7AC2" w:rsidRPr="00C33B54" w:rsidRDefault="007B7AC2" w:rsidP="007B7AC2">
      <w:pPr>
        <w:spacing w:after="0" w:line="240" w:lineRule="auto"/>
        <w:ind w:left="284"/>
        <w:jc w:val="both"/>
        <w:rPr>
          <w:rFonts w:eastAsia="Times New Roman" w:cs="Calibri"/>
          <w:lang w:eastAsia="fr-FR"/>
        </w:rPr>
      </w:pPr>
    </w:p>
    <w:p w:rsidR="007B7AC2" w:rsidRPr="00C33B54" w:rsidRDefault="007B7AC2" w:rsidP="007B7AC2">
      <w:pPr>
        <w:keepNext/>
        <w:keepLines/>
        <w:numPr>
          <w:ilvl w:val="0"/>
          <w:numId w:val="12"/>
        </w:numPr>
        <w:pBdr>
          <w:top w:val="single" w:sz="4" w:space="1" w:color="auto"/>
          <w:left w:val="single" w:sz="4" w:space="4" w:color="auto"/>
          <w:bottom w:val="single" w:sz="4" w:space="1" w:color="auto"/>
          <w:right w:val="single" w:sz="4" w:space="4" w:color="auto"/>
        </w:pBdr>
        <w:tabs>
          <w:tab w:val="left" w:pos="567"/>
        </w:tabs>
        <w:spacing w:after="0" w:line="240" w:lineRule="auto"/>
        <w:jc w:val="both"/>
        <w:outlineLvl w:val="0"/>
        <w:rPr>
          <w:rFonts w:eastAsia="Times New Roman" w:cs="Calibri"/>
          <w:b/>
          <w:bCs/>
          <w:kern w:val="32"/>
          <w:lang w:eastAsia="fr-FR"/>
        </w:rPr>
      </w:pPr>
      <w:bookmarkStart w:id="74" w:name="_Toc315101813"/>
      <w:bookmarkStart w:id="75" w:name="_Toc399151408"/>
      <w:bookmarkStart w:id="76" w:name="_Toc201325025"/>
      <w:r w:rsidRPr="00C33B54">
        <w:rPr>
          <w:rFonts w:eastAsia="Times New Roman" w:cs="Calibri"/>
          <w:b/>
          <w:bCs/>
          <w:kern w:val="32"/>
          <w:lang w:eastAsia="fr-FR"/>
        </w:rPr>
        <w:t>CONTENTIEUX</w:t>
      </w:r>
      <w:bookmarkEnd w:id="74"/>
      <w:bookmarkEnd w:id="75"/>
      <w:bookmarkEnd w:id="76"/>
    </w:p>
    <w:p w:rsidR="007B7AC2" w:rsidRPr="00C33B54" w:rsidRDefault="007B7AC2" w:rsidP="007B7AC2">
      <w:pPr>
        <w:spacing w:after="0" w:line="240" w:lineRule="auto"/>
        <w:ind w:left="284"/>
        <w:jc w:val="both"/>
        <w:rPr>
          <w:rFonts w:eastAsia="Times New Roman" w:cs="Calibri"/>
          <w:bCs/>
          <w:lang w:eastAsia="fr-FR"/>
        </w:rPr>
      </w:pPr>
      <w:bookmarkStart w:id="77" w:name="_Toc390791455"/>
      <w:bookmarkStart w:id="78" w:name="_Toc399151409"/>
    </w:p>
    <w:p w:rsidR="007B7AC2" w:rsidRPr="00C33B54" w:rsidRDefault="007B7AC2" w:rsidP="007B7AC2">
      <w:pPr>
        <w:keepNext/>
        <w:numPr>
          <w:ilvl w:val="1"/>
          <w:numId w:val="12"/>
        </w:numPr>
        <w:tabs>
          <w:tab w:val="left" w:pos="851"/>
        </w:tabs>
        <w:spacing w:before="20" w:after="0" w:line="240" w:lineRule="auto"/>
        <w:ind w:left="567" w:hanging="283"/>
        <w:jc w:val="both"/>
        <w:outlineLvl w:val="1"/>
        <w:rPr>
          <w:rFonts w:eastAsia="Times New Roman" w:cs="Calibri"/>
          <w:b/>
          <w:bCs/>
          <w:lang w:eastAsia="fr-FR"/>
        </w:rPr>
      </w:pPr>
      <w:bookmarkStart w:id="79" w:name="_Toc201325026"/>
      <w:r w:rsidRPr="00C33B54">
        <w:rPr>
          <w:rFonts w:eastAsia="Times New Roman" w:cs="Calibri"/>
          <w:b/>
          <w:bCs/>
          <w:lang w:eastAsia="fr-FR"/>
        </w:rPr>
        <w:t>Règlement amiable</w:t>
      </w:r>
      <w:bookmarkEnd w:id="77"/>
      <w:bookmarkEnd w:id="78"/>
      <w:bookmarkEnd w:id="79"/>
    </w:p>
    <w:p w:rsidR="007B7AC2" w:rsidRPr="00C33B54" w:rsidRDefault="007B7AC2" w:rsidP="007B7AC2">
      <w:pPr>
        <w:spacing w:after="0" w:line="240" w:lineRule="auto"/>
        <w:ind w:left="567"/>
        <w:jc w:val="both"/>
        <w:rPr>
          <w:rFonts w:eastAsia="Times New Roman" w:cs="Calibri"/>
          <w:lang w:eastAsia="fr-FR"/>
        </w:rPr>
      </w:pPr>
    </w:p>
    <w:p w:rsidR="007B7AC2" w:rsidRPr="00C33B54" w:rsidRDefault="007B7AC2" w:rsidP="007B7AC2">
      <w:pPr>
        <w:spacing w:after="0" w:line="240" w:lineRule="auto"/>
        <w:ind w:left="480"/>
        <w:jc w:val="both"/>
        <w:rPr>
          <w:rFonts w:eastAsia="Times New Roman" w:cs="Calibri"/>
          <w:lang w:eastAsia="fr-FR"/>
        </w:rPr>
      </w:pPr>
      <w:r w:rsidRPr="00C33B54">
        <w:rPr>
          <w:rFonts w:eastAsia="Times New Roman" w:cs="Calibri"/>
          <w:lang w:eastAsia="fr-FR"/>
        </w:rPr>
        <w:t>Les deux parties peuvent soumettre leur différent à un comité consultatif de règlement amiable, qui a pour mission de rechercher les éléments de droit et de fait pouvant permettre d’aboutir à une solution amiable et équitable.</w:t>
      </w:r>
    </w:p>
    <w:p w:rsidR="007B7AC2" w:rsidRPr="00C33B54" w:rsidRDefault="007B7AC2" w:rsidP="007B7AC2">
      <w:pPr>
        <w:spacing w:after="0" w:line="240" w:lineRule="auto"/>
        <w:ind w:left="480"/>
        <w:jc w:val="both"/>
        <w:rPr>
          <w:rFonts w:eastAsia="Times New Roman" w:cs="Calibri"/>
          <w:lang w:eastAsia="fr-FR"/>
        </w:rPr>
      </w:pPr>
    </w:p>
    <w:p w:rsidR="007B7AC2" w:rsidRPr="00C33B54" w:rsidRDefault="007B7AC2" w:rsidP="007B7AC2">
      <w:pPr>
        <w:spacing w:after="0" w:line="240" w:lineRule="auto"/>
        <w:ind w:left="480"/>
        <w:jc w:val="both"/>
        <w:rPr>
          <w:rFonts w:eastAsia="Times New Roman" w:cs="Calibri"/>
          <w:lang w:eastAsia="fr-FR"/>
        </w:rPr>
      </w:pPr>
      <w:r w:rsidRPr="00C33B54">
        <w:rPr>
          <w:rFonts w:eastAsia="Times New Roman" w:cs="Calibri"/>
          <w:lang w:eastAsia="fr-FR"/>
        </w:rPr>
        <w:t>La saisine de ce comité interrompt le cours des différentes prescriptions. Elle suspend les délais de recours contentieux jusqu’à la décision prise par le pouvoir adjudicateur après avis du comité.</w:t>
      </w:r>
    </w:p>
    <w:p w:rsidR="007B7AC2" w:rsidRPr="00C33B54" w:rsidRDefault="007B7AC2" w:rsidP="007B7AC2">
      <w:pPr>
        <w:spacing w:after="0" w:line="240" w:lineRule="auto"/>
        <w:ind w:left="480"/>
        <w:jc w:val="both"/>
        <w:rPr>
          <w:rFonts w:eastAsia="Times New Roman" w:cs="Calibri"/>
          <w:lang w:eastAsia="fr-FR"/>
        </w:rPr>
      </w:pPr>
    </w:p>
    <w:p w:rsidR="007B7AC2" w:rsidRPr="00C33B54" w:rsidRDefault="007B7AC2" w:rsidP="007B7AC2">
      <w:pPr>
        <w:spacing w:after="0" w:line="240" w:lineRule="auto"/>
        <w:ind w:left="480"/>
        <w:jc w:val="both"/>
        <w:rPr>
          <w:rFonts w:eastAsia="Times New Roman" w:cs="Calibri"/>
          <w:lang w:eastAsia="fr-FR"/>
        </w:rPr>
      </w:pPr>
      <w:r w:rsidRPr="00C33B54">
        <w:rPr>
          <w:rFonts w:eastAsia="Times New Roman" w:cs="Calibri"/>
          <w:lang w:eastAsia="fr-FR"/>
        </w:rPr>
        <w:t>Le cocontractant qui saisit d’un différend ou d’un litige le comité consultatif de règlement amiable compétent supporte les frais de l’expertise, s’il en est décidé une. Toutefois, l’autre cocontractant peut en rembourser tout ou partie, s’il accepte un avis du comité en ce sens.</w:t>
      </w:r>
    </w:p>
    <w:p w:rsidR="007B7AC2" w:rsidRPr="00C33B54" w:rsidRDefault="007B7AC2" w:rsidP="007B7AC2">
      <w:pPr>
        <w:spacing w:after="0" w:line="240" w:lineRule="auto"/>
        <w:ind w:left="480"/>
        <w:jc w:val="both"/>
        <w:rPr>
          <w:rFonts w:eastAsia="Times New Roman" w:cs="Calibri"/>
          <w:lang w:eastAsia="fr-FR"/>
        </w:rPr>
      </w:pPr>
    </w:p>
    <w:p w:rsidR="007B7AC2" w:rsidRPr="00C33B54" w:rsidRDefault="007B7AC2" w:rsidP="007B7AC2">
      <w:pPr>
        <w:spacing w:after="0" w:line="240" w:lineRule="auto"/>
        <w:ind w:left="480"/>
        <w:jc w:val="both"/>
        <w:rPr>
          <w:rFonts w:eastAsia="Times New Roman" w:cs="Calibri"/>
          <w:lang w:eastAsia="fr-FR"/>
        </w:rPr>
      </w:pPr>
      <w:r w:rsidRPr="00C33B54">
        <w:rPr>
          <w:rFonts w:eastAsia="Times New Roman" w:cs="Calibri"/>
          <w:lang w:eastAsia="fr-FR"/>
        </w:rPr>
        <w:t>En application de l’article 4 de l’arrêté du 13 février 1992 portant création des comités consultatifs interrégionaux de règlement amiable des litiges, les litiges seront soumis au :</w:t>
      </w:r>
    </w:p>
    <w:p w:rsidR="007B7AC2" w:rsidRPr="00C33B54" w:rsidRDefault="007B7AC2" w:rsidP="007B7AC2">
      <w:pPr>
        <w:spacing w:after="0" w:line="240" w:lineRule="auto"/>
        <w:ind w:left="284"/>
        <w:jc w:val="center"/>
        <w:rPr>
          <w:rFonts w:cs="Calibri"/>
          <w:b/>
          <w:lang w:eastAsia="fr-FR"/>
        </w:rPr>
      </w:pPr>
      <w:r w:rsidRPr="00C33B54">
        <w:rPr>
          <w:rFonts w:cs="Calibri"/>
          <w:b/>
          <w:lang w:eastAsia="fr-FR"/>
        </w:rPr>
        <w:t>C.C.I.R.A. de Versailles</w:t>
      </w:r>
    </w:p>
    <w:p w:rsidR="007B7AC2" w:rsidRPr="00C33B54" w:rsidRDefault="007B7AC2" w:rsidP="007B7AC2">
      <w:pPr>
        <w:spacing w:after="0" w:line="240" w:lineRule="auto"/>
        <w:ind w:left="284"/>
        <w:jc w:val="center"/>
        <w:rPr>
          <w:rFonts w:cs="Calibri"/>
          <w:b/>
          <w:lang w:eastAsia="fr-FR"/>
        </w:rPr>
      </w:pPr>
      <w:r w:rsidRPr="00C33B54">
        <w:rPr>
          <w:rFonts w:cs="Calibri"/>
          <w:b/>
          <w:lang w:eastAsia="fr-FR"/>
        </w:rPr>
        <w:t>Différends ou litiges relatifs aux marchés publics de l’Essonne</w:t>
      </w:r>
    </w:p>
    <w:p w:rsidR="007B7AC2" w:rsidRPr="00C33B54" w:rsidRDefault="007B7AC2" w:rsidP="007B7AC2">
      <w:pPr>
        <w:spacing w:after="0" w:line="240" w:lineRule="auto"/>
        <w:ind w:left="284"/>
        <w:jc w:val="center"/>
        <w:rPr>
          <w:rFonts w:cs="Calibri"/>
          <w:b/>
          <w:lang w:eastAsia="fr-FR"/>
        </w:rPr>
      </w:pPr>
      <w:r w:rsidRPr="00C33B54">
        <w:rPr>
          <w:rFonts w:cs="Calibri"/>
          <w:b/>
          <w:lang w:eastAsia="fr-FR"/>
        </w:rPr>
        <w:t>5 rue Leblanc</w:t>
      </w:r>
    </w:p>
    <w:p w:rsidR="007B7AC2" w:rsidRPr="00C33B54" w:rsidRDefault="007B7AC2" w:rsidP="007B7AC2">
      <w:pPr>
        <w:spacing w:after="0" w:line="240" w:lineRule="auto"/>
        <w:ind w:left="284"/>
        <w:jc w:val="center"/>
        <w:rPr>
          <w:rFonts w:cs="Calibri"/>
          <w:b/>
          <w:lang w:eastAsia="fr-FR"/>
        </w:rPr>
      </w:pPr>
      <w:r w:rsidRPr="00C33B54">
        <w:rPr>
          <w:rFonts w:cs="Calibri"/>
          <w:b/>
          <w:lang w:eastAsia="fr-FR"/>
        </w:rPr>
        <w:t>75911 Paris cedex 15</w:t>
      </w:r>
    </w:p>
    <w:p w:rsidR="007B7AC2" w:rsidRPr="00C33B54" w:rsidRDefault="007B7AC2" w:rsidP="007B7AC2">
      <w:pPr>
        <w:spacing w:after="0" w:line="240" w:lineRule="auto"/>
        <w:ind w:left="284"/>
        <w:jc w:val="center"/>
        <w:rPr>
          <w:rFonts w:cs="Calibri"/>
          <w:b/>
          <w:lang w:eastAsia="fr-FR"/>
        </w:rPr>
      </w:pPr>
    </w:p>
    <w:p w:rsidR="007B7AC2" w:rsidRPr="00C33B54" w:rsidRDefault="007B7AC2" w:rsidP="007B7AC2">
      <w:pPr>
        <w:spacing w:after="0" w:line="240" w:lineRule="auto"/>
        <w:ind w:left="284"/>
        <w:jc w:val="center"/>
        <w:rPr>
          <w:rFonts w:cs="Calibri"/>
          <w:b/>
          <w:lang w:eastAsia="fr-FR"/>
        </w:rPr>
      </w:pPr>
      <w:r w:rsidRPr="00C33B54">
        <w:rPr>
          <w:rFonts w:cs="Calibri"/>
          <w:b/>
          <w:lang w:eastAsia="fr-FR"/>
        </w:rPr>
        <w:t xml:space="preserve">e-mail : </w:t>
      </w:r>
      <w:hyperlink r:id="rId9" w:history="1">
        <w:r w:rsidRPr="00C33B54">
          <w:rPr>
            <w:rFonts w:cs="Calibri"/>
            <w:b/>
            <w:u w:val="single"/>
            <w:lang w:eastAsia="fr-FR"/>
          </w:rPr>
          <w:t>ccira@paris-idf.gouv.fr</w:t>
        </w:r>
      </w:hyperlink>
    </w:p>
    <w:p w:rsidR="007B7AC2" w:rsidRPr="00C33B54" w:rsidRDefault="007B7AC2" w:rsidP="007B7AC2">
      <w:pPr>
        <w:spacing w:after="0" w:line="240" w:lineRule="auto"/>
        <w:ind w:left="284"/>
        <w:jc w:val="center"/>
        <w:rPr>
          <w:rFonts w:cs="Calibri"/>
          <w:b/>
          <w:lang w:eastAsia="fr-FR"/>
        </w:rPr>
      </w:pPr>
      <w:r w:rsidRPr="00C33B54">
        <w:rPr>
          <w:rFonts w:cs="Calibri"/>
          <w:b/>
          <w:lang w:eastAsia="fr-FR"/>
        </w:rPr>
        <w:t>tel : 01.82.52.42.67</w:t>
      </w:r>
    </w:p>
    <w:p w:rsidR="007B7AC2" w:rsidRPr="00C33B54" w:rsidRDefault="007B7AC2" w:rsidP="007B7AC2">
      <w:pPr>
        <w:spacing w:after="0" w:line="240" w:lineRule="auto"/>
        <w:ind w:left="284"/>
        <w:jc w:val="center"/>
        <w:rPr>
          <w:rFonts w:cs="Calibri"/>
          <w:b/>
          <w:lang w:eastAsia="fr-FR"/>
        </w:rPr>
      </w:pPr>
      <w:r w:rsidRPr="00C33B54">
        <w:rPr>
          <w:rFonts w:cs="Calibri"/>
          <w:b/>
          <w:lang w:eastAsia="fr-FR"/>
        </w:rPr>
        <w:t>fax : 01.82.52.42.95</w:t>
      </w:r>
    </w:p>
    <w:p w:rsidR="007B7AC2" w:rsidRPr="00C33B54" w:rsidRDefault="007B7AC2" w:rsidP="007B7AC2">
      <w:pPr>
        <w:spacing w:after="0" w:line="240" w:lineRule="auto"/>
        <w:ind w:left="284"/>
        <w:jc w:val="both"/>
        <w:rPr>
          <w:rFonts w:cs="Calibri"/>
          <w:b/>
          <w:lang w:eastAsia="fr-FR"/>
        </w:rPr>
      </w:pPr>
    </w:p>
    <w:p w:rsidR="007B7AC2" w:rsidRPr="00C33B54" w:rsidRDefault="007B7AC2" w:rsidP="007B7AC2">
      <w:pPr>
        <w:keepNext/>
        <w:numPr>
          <w:ilvl w:val="1"/>
          <w:numId w:val="12"/>
        </w:numPr>
        <w:tabs>
          <w:tab w:val="left" w:pos="851"/>
        </w:tabs>
        <w:spacing w:before="20" w:after="0" w:line="240" w:lineRule="auto"/>
        <w:ind w:left="567" w:hanging="283"/>
        <w:jc w:val="both"/>
        <w:outlineLvl w:val="1"/>
        <w:rPr>
          <w:rFonts w:eastAsia="Times New Roman" w:cs="Calibri"/>
          <w:b/>
          <w:bCs/>
          <w:lang w:eastAsia="fr-FR"/>
        </w:rPr>
      </w:pPr>
      <w:bookmarkStart w:id="80" w:name="_Toc399151410"/>
      <w:bookmarkStart w:id="81" w:name="_Toc201325027"/>
      <w:r w:rsidRPr="00C33B54">
        <w:rPr>
          <w:rFonts w:eastAsia="Times New Roman" w:cs="Calibri"/>
          <w:b/>
          <w:bCs/>
          <w:lang w:eastAsia="fr-FR"/>
        </w:rPr>
        <w:t>Clause attributive de compétence</w:t>
      </w:r>
      <w:bookmarkEnd w:id="80"/>
      <w:bookmarkEnd w:id="81"/>
    </w:p>
    <w:p w:rsidR="007B7AC2" w:rsidRPr="00C33B54" w:rsidRDefault="007B7AC2" w:rsidP="007B7AC2">
      <w:pPr>
        <w:spacing w:after="0" w:line="240" w:lineRule="auto"/>
        <w:ind w:left="284"/>
        <w:jc w:val="both"/>
        <w:rPr>
          <w:rFonts w:eastAsia="Times New Roman" w:cs="Calibri"/>
          <w:b/>
          <w:bCs/>
          <w:lang w:eastAsia="fr-FR"/>
        </w:rPr>
      </w:pPr>
    </w:p>
    <w:p w:rsidR="007B7AC2" w:rsidRPr="00C33B54" w:rsidRDefault="007B7AC2" w:rsidP="007B7AC2">
      <w:pPr>
        <w:spacing w:after="0" w:line="240" w:lineRule="auto"/>
        <w:ind w:left="567"/>
        <w:jc w:val="both"/>
        <w:rPr>
          <w:rFonts w:eastAsia="Times New Roman" w:cs="Calibri"/>
          <w:lang w:eastAsia="fr-FR"/>
        </w:rPr>
      </w:pPr>
      <w:r w:rsidRPr="00C33B54">
        <w:rPr>
          <w:rFonts w:eastAsia="Times New Roman" w:cs="Calibri"/>
          <w:lang w:eastAsia="fr-FR"/>
        </w:rPr>
        <w:t>En cas de contentieux, les deux parties font attribution de juridiction au :</w:t>
      </w:r>
    </w:p>
    <w:p w:rsidR="007B7AC2" w:rsidRPr="00C33B54" w:rsidRDefault="007B7AC2" w:rsidP="007B7AC2">
      <w:pPr>
        <w:spacing w:after="0" w:line="240" w:lineRule="auto"/>
        <w:ind w:left="284"/>
        <w:jc w:val="center"/>
        <w:rPr>
          <w:rFonts w:cs="Calibri"/>
          <w:lang w:eastAsia="fr-FR"/>
        </w:rPr>
      </w:pPr>
    </w:p>
    <w:p w:rsidR="007B7AC2" w:rsidRPr="00C33B54" w:rsidRDefault="007B7AC2" w:rsidP="007B7AC2">
      <w:pPr>
        <w:spacing w:after="0" w:line="240" w:lineRule="auto"/>
        <w:ind w:left="284"/>
        <w:jc w:val="center"/>
        <w:rPr>
          <w:rFonts w:cs="Calibri"/>
          <w:b/>
          <w:lang w:eastAsia="fr-FR"/>
        </w:rPr>
      </w:pPr>
      <w:r w:rsidRPr="00C33B54">
        <w:rPr>
          <w:rFonts w:cs="Calibri"/>
          <w:b/>
          <w:lang w:eastAsia="fr-FR"/>
        </w:rPr>
        <w:t>Tribunal de Grande Instance d’Evry</w:t>
      </w:r>
    </w:p>
    <w:p w:rsidR="007B7AC2" w:rsidRPr="00C33B54" w:rsidRDefault="007B7AC2" w:rsidP="007B7AC2">
      <w:pPr>
        <w:spacing w:after="0" w:line="240" w:lineRule="auto"/>
        <w:ind w:left="284"/>
        <w:jc w:val="center"/>
        <w:rPr>
          <w:rFonts w:cs="Calibri"/>
          <w:b/>
          <w:lang w:eastAsia="fr-FR"/>
        </w:rPr>
      </w:pPr>
      <w:r w:rsidRPr="00C33B54">
        <w:rPr>
          <w:rFonts w:cs="Calibri"/>
          <w:b/>
          <w:lang w:eastAsia="fr-FR"/>
        </w:rPr>
        <w:t>9 rue des Mazières</w:t>
      </w:r>
    </w:p>
    <w:p w:rsidR="007B7AC2" w:rsidRPr="00C33B54" w:rsidRDefault="007B7AC2" w:rsidP="007B7AC2">
      <w:pPr>
        <w:spacing w:after="0" w:line="240" w:lineRule="auto"/>
        <w:ind w:left="284"/>
        <w:jc w:val="center"/>
        <w:rPr>
          <w:rFonts w:cs="Calibri"/>
          <w:b/>
          <w:lang w:eastAsia="fr-FR"/>
        </w:rPr>
      </w:pPr>
      <w:r w:rsidRPr="00C33B54">
        <w:rPr>
          <w:rFonts w:cs="Calibri"/>
          <w:b/>
          <w:lang w:eastAsia="fr-FR"/>
        </w:rPr>
        <w:t>91012 Evry cedex</w:t>
      </w:r>
    </w:p>
    <w:p w:rsidR="007B7AC2" w:rsidRPr="00C33B54" w:rsidRDefault="007B7AC2" w:rsidP="007B7AC2">
      <w:pPr>
        <w:spacing w:after="0" w:line="240" w:lineRule="auto"/>
        <w:ind w:left="284"/>
        <w:jc w:val="center"/>
        <w:rPr>
          <w:rFonts w:cs="Calibri"/>
          <w:b/>
          <w:lang w:eastAsia="fr-FR"/>
        </w:rPr>
      </w:pPr>
    </w:p>
    <w:p w:rsidR="007B7AC2" w:rsidRPr="00C33B54" w:rsidRDefault="007B7AC2" w:rsidP="007B7AC2">
      <w:pPr>
        <w:spacing w:after="0" w:line="240" w:lineRule="auto"/>
        <w:ind w:left="284"/>
        <w:jc w:val="center"/>
        <w:rPr>
          <w:rFonts w:cs="Calibri"/>
          <w:b/>
          <w:lang w:eastAsia="fr-FR"/>
        </w:rPr>
      </w:pPr>
      <w:r w:rsidRPr="00C33B54">
        <w:rPr>
          <w:rFonts w:cs="Calibri"/>
          <w:b/>
          <w:lang w:eastAsia="fr-FR"/>
        </w:rPr>
        <w:t>Tél : 01.60.76.78.00</w:t>
      </w:r>
    </w:p>
    <w:p w:rsidR="007B7AC2" w:rsidRPr="00C33B54" w:rsidRDefault="007B7AC2" w:rsidP="007B7AC2">
      <w:pPr>
        <w:spacing w:after="0" w:line="240" w:lineRule="auto"/>
        <w:ind w:left="284"/>
        <w:jc w:val="center"/>
        <w:rPr>
          <w:rFonts w:cs="Calibri"/>
          <w:b/>
          <w:lang w:eastAsia="fr-FR"/>
        </w:rPr>
      </w:pPr>
      <w:r w:rsidRPr="00C33B54">
        <w:rPr>
          <w:rFonts w:cs="Calibri"/>
          <w:b/>
          <w:lang w:eastAsia="fr-FR"/>
        </w:rPr>
        <w:t>Fax : 01.60.79.30.03</w:t>
      </w:r>
    </w:p>
    <w:p w:rsidR="007B7AC2" w:rsidRPr="00C33B54" w:rsidRDefault="007B7AC2" w:rsidP="007B7AC2">
      <w:pPr>
        <w:spacing w:after="0" w:line="240" w:lineRule="auto"/>
        <w:ind w:left="284"/>
        <w:jc w:val="both"/>
        <w:rPr>
          <w:rFonts w:cs="Calibri"/>
          <w:lang w:eastAsia="fr-FR"/>
        </w:rPr>
      </w:pPr>
    </w:p>
    <w:p w:rsidR="007B7AC2" w:rsidRPr="00C33B54" w:rsidRDefault="007B7AC2" w:rsidP="007B7AC2">
      <w:pPr>
        <w:keepNext/>
        <w:numPr>
          <w:ilvl w:val="1"/>
          <w:numId w:val="12"/>
        </w:numPr>
        <w:tabs>
          <w:tab w:val="left" w:pos="851"/>
        </w:tabs>
        <w:spacing w:before="20" w:after="0" w:line="240" w:lineRule="auto"/>
        <w:ind w:left="567" w:hanging="283"/>
        <w:jc w:val="both"/>
        <w:outlineLvl w:val="1"/>
        <w:rPr>
          <w:rFonts w:eastAsia="Times New Roman" w:cs="Calibri"/>
          <w:b/>
          <w:bCs/>
          <w:lang w:eastAsia="fr-FR"/>
        </w:rPr>
      </w:pPr>
      <w:bookmarkStart w:id="82" w:name="_Toc201325028"/>
      <w:r w:rsidRPr="00C33B54">
        <w:rPr>
          <w:rFonts w:eastAsia="Times New Roman" w:cs="Calibri"/>
          <w:b/>
          <w:bCs/>
          <w:lang w:eastAsia="fr-FR"/>
        </w:rPr>
        <w:lastRenderedPageBreak/>
        <w:t>Élection de domicile</w:t>
      </w:r>
      <w:bookmarkEnd w:id="82"/>
    </w:p>
    <w:p w:rsidR="007B7AC2" w:rsidRPr="00C33B54" w:rsidRDefault="007B7AC2" w:rsidP="007B7AC2">
      <w:pPr>
        <w:spacing w:after="0" w:line="240" w:lineRule="auto"/>
        <w:ind w:left="284"/>
        <w:jc w:val="both"/>
        <w:rPr>
          <w:rFonts w:eastAsia="Times New Roman" w:cs="Calibri"/>
          <w:b/>
          <w:bCs/>
          <w:lang w:eastAsia="fr-FR"/>
        </w:rPr>
      </w:pPr>
    </w:p>
    <w:p w:rsidR="007B7AC2" w:rsidRPr="00C33B54" w:rsidRDefault="007B7AC2" w:rsidP="007B7AC2">
      <w:pPr>
        <w:spacing w:after="0" w:line="240" w:lineRule="auto"/>
        <w:ind w:left="567"/>
        <w:jc w:val="both"/>
        <w:rPr>
          <w:rFonts w:eastAsia="Times New Roman" w:cs="Calibri"/>
          <w:lang w:eastAsia="fr-FR"/>
        </w:rPr>
      </w:pPr>
      <w:r w:rsidRPr="00C33B54">
        <w:rPr>
          <w:rFonts w:eastAsia="Times New Roman" w:cs="Calibri"/>
          <w:lang w:eastAsia="fr-FR"/>
        </w:rPr>
        <w:t>Pour l’exécution des présentes, les parties font élection de domicile en leur siège respectif.</w:t>
      </w:r>
    </w:p>
    <w:p w:rsidR="007B7AC2" w:rsidRPr="00C33B54" w:rsidRDefault="007B7AC2" w:rsidP="007B7AC2">
      <w:pPr>
        <w:spacing w:after="0" w:line="240" w:lineRule="auto"/>
        <w:jc w:val="both"/>
        <w:rPr>
          <w:rFonts w:eastAsia="Times New Roman" w:cs="Calibri"/>
          <w:lang w:eastAsia="fr-FR"/>
        </w:rPr>
      </w:pPr>
    </w:p>
    <w:p w:rsidR="007B7AC2" w:rsidRPr="00C33B54" w:rsidRDefault="007B7AC2" w:rsidP="007B7AC2">
      <w:pPr>
        <w:keepNext/>
        <w:keepLines/>
        <w:numPr>
          <w:ilvl w:val="0"/>
          <w:numId w:val="12"/>
        </w:numPr>
        <w:pBdr>
          <w:top w:val="single" w:sz="4" w:space="1" w:color="auto"/>
          <w:left w:val="single" w:sz="4" w:space="4" w:color="auto"/>
          <w:bottom w:val="single" w:sz="4" w:space="1" w:color="auto"/>
          <w:right w:val="single" w:sz="4" w:space="4" w:color="auto"/>
        </w:pBdr>
        <w:tabs>
          <w:tab w:val="left" w:pos="567"/>
        </w:tabs>
        <w:spacing w:after="0" w:line="240" w:lineRule="auto"/>
        <w:ind w:left="284" w:hanging="284"/>
        <w:jc w:val="both"/>
        <w:outlineLvl w:val="0"/>
        <w:rPr>
          <w:rFonts w:eastAsia="Times New Roman" w:cs="Calibri"/>
          <w:b/>
          <w:bCs/>
          <w:kern w:val="32"/>
          <w:lang w:eastAsia="fr-FR"/>
        </w:rPr>
      </w:pPr>
      <w:bookmarkStart w:id="83" w:name="_Toc399151412"/>
      <w:bookmarkStart w:id="84" w:name="_Toc201325029"/>
      <w:r w:rsidRPr="00C33B54">
        <w:rPr>
          <w:rFonts w:eastAsia="Times New Roman" w:cs="Calibri"/>
          <w:b/>
          <w:bCs/>
          <w:kern w:val="32"/>
          <w:lang w:eastAsia="fr-FR"/>
        </w:rPr>
        <w:t>OBLIGATIONS ADMINISTRATIVES DU TITULAIRE</w:t>
      </w:r>
      <w:bookmarkEnd w:id="83"/>
      <w:bookmarkEnd w:id="84"/>
    </w:p>
    <w:p w:rsidR="007B7AC2" w:rsidRPr="00C33B54" w:rsidRDefault="007B7AC2" w:rsidP="007B7AC2">
      <w:pPr>
        <w:spacing w:after="0" w:line="240" w:lineRule="auto"/>
        <w:ind w:left="567"/>
        <w:jc w:val="both"/>
        <w:rPr>
          <w:rFonts w:eastAsia="Times New Roman" w:cs="Calibri"/>
          <w:b/>
          <w:bCs/>
          <w:lang w:eastAsia="fr-FR"/>
        </w:rPr>
      </w:pPr>
      <w:bookmarkStart w:id="85" w:name="_Toc399151413"/>
    </w:p>
    <w:p w:rsidR="007B7AC2" w:rsidRPr="00C33B54" w:rsidRDefault="007B7AC2" w:rsidP="007B7AC2">
      <w:pPr>
        <w:keepNext/>
        <w:numPr>
          <w:ilvl w:val="1"/>
          <w:numId w:val="12"/>
        </w:numPr>
        <w:tabs>
          <w:tab w:val="left" w:pos="851"/>
        </w:tabs>
        <w:spacing w:before="20" w:after="0" w:line="240" w:lineRule="auto"/>
        <w:ind w:left="567" w:hanging="283"/>
        <w:jc w:val="both"/>
        <w:outlineLvl w:val="1"/>
        <w:rPr>
          <w:rFonts w:eastAsia="Times New Roman" w:cs="Calibri"/>
          <w:b/>
          <w:bCs/>
          <w:lang w:eastAsia="fr-FR"/>
        </w:rPr>
      </w:pPr>
      <w:bookmarkStart w:id="86" w:name="_Toc201325030"/>
      <w:r w:rsidRPr="00C33B54">
        <w:rPr>
          <w:rFonts w:eastAsia="Times New Roman" w:cs="Calibri"/>
          <w:b/>
          <w:bCs/>
          <w:lang w:eastAsia="fr-FR"/>
        </w:rPr>
        <w:t>Législation fiscale et sociale</w:t>
      </w:r>
      <w:bookmarkEnd w:id="85"/>
      <w:bookmarkEnd w:id="86"/>
    </w:p>
    <w:p w:rsidR="007B7AC2" w:rsidRPr="00C33B54" w:rsidRDefault="007B7AC2" w:rsidP="007B7AC2">
      <w:pPr>
        <w:spacing w:after="0" w:line="240" w:lineRule="auto"/>
        <w:ind w:left="567"/>
        <w:jc w:val="both"/>
        <w:rPr>
          <w:rFonts w:eastAsia="Times New Roman" w:cs="Calibri"/>
          <w:lang w:eastAsia="fr-FR"/>
        </w:rPr>
      </w:pPr>
    </w:p>
    <w:p w:rsidR="007B7AC2" w:rsidRPr="00C33B54" w:rsidRDefault="007B7AC2" w:rsidP="007B7AC2">
      <w:pPr>
        <w:spacing w:after="0" w:line="240" w:lineRule="auto"/>
        <w:ind w:left="284"/>
        <w:jc w:val="both"/>
        <w:rPr>
          <w:rFonts w:cs="Calibri"/>
          <w:lang w:eastAsia="fr-FR"/>
        </w:rPr>
      </w:pPr>
      <w:r w:rsidRPr="00C33B54">
        <w:rPr>
          <w:rFonts w:cs="Calibri"/>
          <w:lang w:eastAsia="fr-FR"/>
        </w:rPr>
        <w:t>Le titulaire ne peut exécuter l’accord cadre s’il n’a pas produit les documents suivants :</w:t>
      </w:r>
    </w:p>
    <w:p w:rsidR="007B7AC2" w:rsidRPr="00C33B54" w:rsidRDefault="007B7AC2" w:rsidP="007B7AC2">
      <w:pPr>
        <w:keepNext/>
        <w:keepLines/>
        <w:spacing w:after="0" w:line="240" w:lineRule="auto"/>
        <w:ind w:left="426" w:firstLine="425"/>
        <w:jc w:val="both"/>
        <w:rPr>
          <w:rFonts w:cs="Calibri"/>
          <w:lang w:eastAsia="fr-FR"/>
        </w:rPr>
      </w:pPr>
    </w:p>
    <w:p w:rsidR="007B7AC2" w:rsidRPr="00C33B54" w:rsidRDefault="007B7AC2" w:rsidP="007B7AC2">
      <w:pPr>
        <w:keepNext/>
        <w:keepLines/>
        <w:numPr>
          <w:ilvl w:val="0"/>
          <w:numId w:val="8"/>
        </w:numPr>
        <w:tabs>
          <w:tab w:val="left" w:pos="851"/>
        </w:tabs>
        <w:spacing w:after="0" w:line="240" w:lineRule="auto"/>
        <w:ind w:left="851" w:hanging="284"/>
        <w:jc w:val="both"/>
        <w:rPr>
          <w:rFonts w:eastAsia="Times New Roman" w:cs="Calibri"/>
          <w:lang w:eastAsia="fr-FR"/>
        </w:rPr>
      </w:pPr>
      <w:r w:rsidRPr="00C33B54">
        <w:rPr>
          <w:rFonts w:eastAsia="Times New Roman" w:cs="Calibri"/>
          <w:lang w:eastAsia="fr-FR"/>
        </w:rPr>
        <w:t>Les attestations et certificats délivrés par les administrations et organismes compétents prouvant qu’il a satisfait à ses obligations sociales et fiscales ;</w:t>
      </w:r>
    </w:p>
    <w:p w:rsidR="007B7AC2" w:rsidRPr="00C33B54" w:rsidRDefault="007B7AC2" w:rsidP="007B7AC2">
      <w:pPr>
        <w:keepNext/>
        <w:keepLines/>
        <w:numPr>
          <w:ilvl w:val="0"/>
          <w:numId w:val="8"/>
        </w:numPr>
        <w:tabs>
          <w:tab w:val="left" w:pos="851"/>
        </w:tabs>
        <w:spacing w:after="0" w:line="240" w:lineRule="auto"/>
        <w:ind w:left="851" w:hanging="284"/>
        <w:jc w:val="both"/>
        <w:rPr>
          <w:rFonts w:eastAsia="Times New Roman" w:cs="Calibri"/>
          <w:lang w:eastAsia="fr-FR"/>
        </w:rPr>
      </w:pPr>
      <w:r w:rsidRPr="00C33B54">
        <w:rPr>
          <w:rFonts w:eastAsia="Times New Roman" w:cs="Calibri"/>
          <w:lang w:eastAsia="fr-FR"/>
        </w:rPr>
        <w:t>Une attestation sur l’honneur arguant de la réalisation du travail par des salariés régulièrement employés au regard des articles L. 1221-10, L. 3243-2 et R. 3243-1 du code du travail ;</w:t>
      </w:r>
    </w:p>
    <w:p w:rsidR="007B7AC2" w:rsidRPr="00C33B54" w:rsidRDefault="007B7AC2" w:rsidP="007B7AC2">
      <w:pPr>
        <w:keepNext/>
        <w:keepLines/>
        <w:numPr>
          <w:ilvl w:val="0"/>
          <w:numId w:val="8"/>
        </w:numPr>
        <w:tabs>
          <w:tab w:val="left" w:pos="851"/>
        </w:tabs>
        <w:spacing w:after="0" w:line="240" w:lineRule="auto"/>
        <w:ind w:left="851" w:hanging="284"/>
        <w:jc w:val="both"/>
        <w:rPr>
          <w:rFonts w:eastAsia="Times New Roman" w:cs="Calibri"/>
          <w:lang w:eastAsia="fr-FR"/>
        </w:rPr>
      </w:pPr>
      <w:r w:rsidRPr="00C33B54">
        <w:rPr>
          <w:rFonts w:eastAsia="Times New Roman" w:cs="Calibri"/>
          <w:lang w:eastAsia="fr-FR"/>
        </w:rPr>
        <w:t>Une attestation d’assurance responsabilité civile en cours de validité.</w:t>
      </w:r>
    </w:p>
    <w:p w:rsidR="007B7AC2" w:rsidRPr="00C33B54" w:rsidRDefault="007B7AC2" w:rsidP="007B7AC2">
      <w:pPr>
        <w:keepNext/>
        <w:keepLines/>
        <w:tabs>
          <w:tab w:val="left" w:pos="851"/>
        </w:tabs>
        <w:spacing w:after="0" w:line="240" w:lineRule="auto"/>
        <w:ind w:left="851"/>
        <w:jc w:val="both"/>
        <w:rPr>
          <w:rFonts w:eastAsia="Times New Roman" w:cs="Calibri"/>
          <w:lang w:eastAsia="fr-FR"/>
        </w:rPr>
      </w:pPr>
    </w:p>
    <w:p w:rsidR="007B7AC2" w:rsidRPr="00C33B54" w:rsidRDefault="007B7AC2" w:rsidP="007B7AC2">
      <w:pPr>
        <w:spacing w:after="0" w:line="240" w:lineRule="auto"/>
        <w:ind w:left="709"/>
        <w:jc w:val="both"/>
        <w:rPr>
          <w:rFonts w:cs="Calibri"/>
        </w:rPr>
      </w:pPr>
      <w:r w:rsidRPr="00C33B54">
        <w:rPr>
          <w:rFonts w:cs="Calibri"/>
        </w:rPr>
        <w:t>Par ailleurs, le titulaire s’engage à produire, sous peine de se voir appliquer une pénalité en raison de l’inexécution d’une obligation annexe :</w:t>
      </w:r>
    </w:p>
    <w:p w:rsidR="007B7AC2" w:rsidRPr="00C33B54" w:rsidRDefault="007B7AC2" w:rsidP="007B7AC2">
      <w:pPr>
        <w:spacing w:after="0" w:line="240" w:lineRule="auto"/>
        <w:ind w:left="709"/>
        <w:jc w:val="both"/>
        <w:rPr>
          <w:rFonts w:cs="Calibri"/>
        </w:rPr>
      </w:pPr>
    </w:p>
    <w:p w:rsidR="007B7AC2" w:rsidRPr="00C33B54" w:rsidRDefault="007B7AC2" w:rsidP="007B7AC2">
      <w:pPr>
        <w:keepNext/>
        <w:keepLines/>
        <w:numPr>
          <w:ilvl w:val="0"/>
          <w:numId w:val="8"/>
        </w:numPr>
        <w:tabs>
          <w:tab w:val="left" w:pos="851"/>
        </w:tabs>
        <w:spacing w:after="0" w:line="240" w:lineRule="auto"/>
        <w:ind w:left="851" w:hanging="284"/>
        <w:jc w:val="both"/>
        <w:rPr>
          <w:rFonts w:eastAsia="Times New Roman" w:cs="Calibri"/>
          <w:lang w:eastAsia="fr-FR"/>
        </w:rPr>
      </w:pPr>
      <w:r w:rsidRPr="00C33B54">
        <w:rPr>
          <w:rFonts w:eastAsia="Times New Roman" w:cs="Calibri"/>
          <w:lang w:eastAsia="fr-FR"/>
        </w:rPr>
        <w:t>Les attestations prouvant qu’il a satisfait à ses obligations fiscales et sociales tous les 6 mois, y compris l’attestation de vigilance ;</w:t>
      </w:r>
    </w:p>
    <w:p w:rsidR="007B7AC2" w:rsidRPr="00C33B54" w:rsidRDefault="007B7AC2" w:rsidP="007B7AC2">
      <w:pPr>
        <w:keepNext/>
        <w:keepLines/>
        <w:numPr>
          <w:ilvl w:val="0"/>
          <w:numId w:val="8"/>
        </w:numPr>
        <w:tabs>
          <w:tab w:val="left" w:pos="851"/>
        </w:tabs>
        <w:spacing w:after="0" w:line="240" w:lineRule="auto"/>
        <w:ind w:left="851" w:hanging="284"/>
        <w:jc w:val="both"/>
        <w:rPr>
          <w:rFonts w:eastAsia="Times New Roman" w:cs="Calibri"/>
          <w:lang w:eastAsia="fr-FR"/>
        </w:rPr>
      </w:pPr>
      <w:r w:rsidRPr="00C33B54">
        <w:rPr>
          <w:rFonts w:eastAsia="Times New Roman" w:cs="Calibri"/>
          <w:lang w:eastAsia="fr-FR"/>
        </w:rPr>
        <w:t>Une nouvelle attestation d’assurance dès que la précédente arrive à expiration.</w:t>
      </w:r>
    </w:p>
    <w:p w:rsidR="007B7AC2" w:rsidRPr="00C33B54" w:rsidRDefault="007B7AC2" w:rsidP="007B7AC2">
      <w:pPr>
        <w:spacing w:after="0" w:line="240" w:lineRule="auto"/>
        <w:ind w:left="284"/>
        <w:jc w:val="both"/>
        <w:rPr>
          <w:rFonts w:eastAsia="Times New Roman" w:cs="Calibri"/>
          <w:b/>
          <w:bCs/>
          <w:lang w:eastAsia="fr-FR"/>
        </w:rPr>
      </w:pPr>
    </w:p>
    <w:p w:rsidR="007B7AC2" w:rsidRPr="00C33B54" w:rsidRDefault="007B7AC2" w:rsidP="007B7AC2">
      <w:pPr>
        <w:keepNext/>
        <w:numPr>
          <w:ilvl w:val="1"/>
          <w:numId w:val="12"/>
        </w:numPr>
        <w:tabs>
          <w:tab w:val="left" w:pos="851"/>
        </w:tabs>
        <w:spacing w:before="20" w:after="0" w:line="240" w:lineRule="auto"/>
        <w:ind w:left="567" w:hanging="283"/>
        <w:jc w:val="both"/>
        <w:outlineLvl w:val="1"/>
        <w:rPr>
          <w:rFonts w:eastAsia="Times New Roman" w:cs="Calibri"/>
          <w:b/>
          <w:bCs/>
          <w:lang w:eastAsia="fr-FR"/>
        </w:rPr>
      </w:pPr>
      <w:bookmarkStart w:id="87" w:name="_Toc399151414"/>
      <w:bookmarkStart w:id="88" w:name="_Toc201325031"/>
      <w:r w:rsidRPr="00C33B54">
        <w:rPr>
          <w:rFonts w:eastAsia="Times New Roman" w:cs="Calibri"/>
          <w:b/>
          <w:bCs/>
          <w:lang w:eastAsia="fr-FR"/>
        </w:rPr>
        <w:t>Assurance et responsabilité</w:t>
      </w:r>
      <w:bookmarkEnd w:id="87"/>
      <w:bookmarkEnd w:id="88"/>
    </w:p>
    <w:p w:rsidR="007B7AC2" w:rsidRPr="00C33B54" w:rsidRDefault="007B7AC2" w:rsidP="007B7AC2">
      <w:pPr>
        <w:spacing w:after="0" w:line="240" w:lineRule="auto"/>
        <w:ind w:left="284"/>
        <w:jc w:val="both"/>
        <w:rPr>
          <w:rFonts w:eastAsia="Times New Roman" w:cs="Calibri"/>
          <w:b/>
          <w:bCs/>
          <w:lang w:eastAsia="fr-FR"/>
        </w:rPr>
      </w:pPr>
    </w:p>
    <w:p w:rsidR="007B7AC2" w:rsidRPr="00C33B54" w:rsidRDefault="007B7AC2" w:rsidP="007B7AC2">
      <w:pPr>
        <w:spacing w:after="0" w:line="240" w:lineRule="auto"/>
        <w:ind w:left="567"/>
        <w:jc w:val="both"/>
        <w:rPr>
          <w:rFonts w:eastAsia="Times New Roman" w:cs="Calibri"/>
          <w:lang w:eastAsia="fr-FR"/>
        </w:rPr>
      </w:pPr>
      <w:r w:rsidRPr="00C33B54">
        <w:rPr>
          <w:rFonts w:eastAsia="Times New Roman" w:cs="Calibri"/>
          <w:lang w:eastAsia="fr-FR"/>
        </w:rPr>
        <w:t>Le titulaire assure la direction et la responsabilité de l’exécution de ses prestations. Sauf intervention du pouvoir adjudicateur, il est seul responsable des dommages que l’exécution de ces prestations peut causer à son personnel, à des tiers, à ses biens, à ceux du pouvoir adjudicateur ou à ceux de tiers.</w:t>
      </w:r>
    </w:p>
    <w:p w:rsidR="007B7AC2" w:rsidRPr="00C33B54" w:rsidRDefault="007B7AC2" w:rsidP="007B7AC2">
      <w:pPr>
        <w:spacing w:after="0" w:line="240" w:lineRule="auto"/>
        <w:ind w:left="284"/>
        <w:jc w:val="both"/>
        <w:rPr>
          <w:rFonts w:cs="Calibri"/>
          <w:lang w:eastAsia="fr-FR"/>
        </w:rPr>
      </w:pPr>
    </w:p>
    <w:p w:rsidR="007B7AC2" w:rsidRPr="00C33B54" w:rsidRDefault="007B7AC2" w:rsidP="007B7AC2">
      <w:pPr>
        <w:keepNext/>
        <w:numPr>
          <w:ilvl w:val="2"/>
          <w:numId w:val="13"/>
        </w:numPr>
        <w:tabs>
          <w:tab w:val="left" w:pos="1134"/>
        </w:tabs>
        <w:spacing w:before="20" w:after="0" w:line="240" w:lineRule="auto"/>
        <w:ind w:hanging="1003"/>
        <w:jc w:val="both"/>
        <w:outlineLvl w:val="1"/>
        <w:rPr>
          <w:rFonts w:eastAsia="Times New Roman" w:cs="Calibri"/>
          <w:b/>
          <w:bCs/>
          <w:lang w:eastAsia="fr-FR"/>
        </w:rPr>
      </w:pPr>
      <w:bookmarkStart w:id="89" w:name="_Toc201325032"/>
      <w:r>
        <w:rPr>
          <w:rFonts w:eastAsia="Times New Roman" w:cs="Calibri"/>
          <w:b/>
          <w:bCs/>
          <w:lang w:eastAsia="fr-FR"/>
        </w:rPr>
        <w:t xml:space="preserve">. </w:t>
      </w:r>
      <w:r w:rsidRPr="00C33B54">
        <w:rPr>
          <w:rFonts w:eastAsia="Times New Roman" w:cs="Calibri"/>
          <w:b/>
          <w:bCs/>
          <w:lang w:eastAsia="fr-FR"/>
        </w:rPr>
        <w:t>Assurance</w:t>
      </w:r>
      <w:bookmarkEnd w:id="89"/>
    </w:p>
    <w:p w:rsidR="007B7AC2" w:rsidRPr="00C33B54" w:rsidRDefault="007B7AC2" w:rsidP="007B7AC2">
      <w:pPr>
        <w:spacing w:after="0" w:line="240" w:lineRule="auto"/>
        <w:ind w:left="567"/>
        <w:jc w:val="both"/>
        <w:rPr>
          <w:rFonts w:eastAsia="Times New Roman" w:cs="Calibri"/>
          <w:b/>
          <w:bCs/>
          <w:lang w:eastAsia="fr-FR"/>
        </w:rPr>
      </w:pPr>
    </w:p>
    <w:p w:rsidR="007B7AC2" w:rsidRPr="00C33B54" w:rsidRDefault="007B7AC2" w:rsidP="007B7AC2">
      <w:pPr>
        <w:keepNext/>
        <w:keepLines/>
        <w:spacing w:after="0" w:line="240" w:lineRule="auto"/>
        <w:ind w:left="851"/>
        <w:jc w:val="both"/>
        <w:rPr>
          <w:rFonts w:cs="Calibri"/>
          <w:lang w:eastAsia="fr-FR"/>
        </w:rPr>
      </w:pPr>
      <w:r w:rsidRPr="00C33B54">
        <w:rPr>
          <w:rFonts w:cs="Calibri"/>
          <w:lang w:eastAsia="fr-FR"/>
        </w:rPr>
        <w:t>Dans un délai de 15 jours à compter de la notification de l’accord cadre et avant tout commencement d'exécution, le titulaire ainsi que les éventuels cotraitants et sous-traitants qu’il aura désignés dans l’accord cadre doivent justifier qu'ils ont contracté les assurances couvrant les risques liés à leur activité, au moyen d’une attestation établissant l’étendue de la responsabilité garantie en cas d'accidents ou de dommages causés lors de l'exécution des prestations.</w:t>
      </w:r>
    </w:p>
    <w:p w:rsidR="007B7AC2" w:rsidRPr="00C33B54" w:rsidRDefault="007B7AC2" w:rsidP="007B7AC2">
      <w:pPr>
        <w:spacing w:after="0" w:line="240" w:lineRule="auto"/>
        <w:ind w:left="567"/>
        <w:jc w:val="both"/>
        <w:rPr>
          <w:rFonts w:cs="Calibri"/>
          <w:lang w:eastAsia="fr-FR"/>
        </w:rPr>
      </w:pPr>
    </w:p>
    <w:p w:rsidR="007B7AC2" w:rsidRPr="00C33B54" w:rsidRDefault="007B7AC2" w:rsidP="007B7AC2">
      <w:pPr>
        <w:keepNext/>
        <w:keepLines/>
        <w:spacing w:after="0" w:line="240" w:lineRule="auto"/>
        <w:ind w:left="851"/>
        <w:jc w:val="both"/>
        <w:rPr>
          <w:rFonts w:cs="Calibri"/>
          <w:lang w:eastAsia="fr-FR"/>
        </w:rPr>
      </w:pPr>
      <w:r w:rsidRPr="00C33B54">
        <w:rPr>
          <w:rFonts w:cs="Calibri"/>
          <w:lang w:eastAsia="fr-FR"/>
        </w:rPr>
        <w:t>Les contrats d’assurance doivent comporter une limite de garantie annuelle proportionnée aux risques encourus et plafonner la franchise à une somme raisonnable. Cette franchise ne doit pas être opposable aux victimes. </w:t>
      </w:r>
    </w:p>
    <w:p w:rsidR="007B7AC2" w:rsidRPr="00C33B54" w:rsidRDefault="007B7AC2" w:rsidP="007B7AC2">
      <w:pPr>
        <w:spacing w:after="0" w:line="240" w:lineRule="auto"/>
        <w:ind w:left="567"/>
        <w:jc w:val="both"/>
        <w:rPr>
          <w:rFonts w:cs="Calibri"/>
          <w:lang w:eastAsia="fr-FR"/>
        </w:rPr>
      </w:pPr>
    </w:p>
    <w:p w:rsidR="007B7AC2" w:rsidRPr="00C33B54" w:rsidRDefault="007B7AC2" w:rsidP="007B7AC2">
      <w:pPr>
        <w:keepNext/>
        <w:keepLines/>
        <w:spacing w:after="0" w:line="240" w:lineRule="auto"/>
        <w:ind w:left="851"/>
        <w:jc w:val="both"/>
        <w:rPr>
          <w:rFonts w:cs="Calibri"/>
          <w:lang w:eastAsia="fr-FR"/>
        </w:rPr>
      </w:pPr>
      <w:r w:rsidRPr="00C33B54">
        <w:rPr>
          <w:rFonts w:cs="Calibri"/>
          <w:lang w:eastAsia="fr-FR"/>
        </w:rPr>
        <w:t>Il est précisé que, pendant toute la durée des prestations, ils doivent rester en mesure de produire une attestation dans les 15 jours suivant une demande du pouvoir adjudicateur.</w:t>
      </w:r>
    </w:p>
    <w:p w:rsidR="007B7AC2" w:rsidRPr="00C33B54" w:rsidRDefault="007B7AC2" w:rsidP="007B7AC2">
      <w:pPr>
        <w:spacing w:after="0" w:line="240" w:lineRule="auto"/>
        <w:ind w:left="567"/>
        <w:jc w:val="both"/>
        <w:rPr>
          <w:rFonts w:cs="Calibri"/>
          <w:lang w:eastAsia="fr-FR"/>
        </w:rPr>
      </w:pPr>
    </w:p>
    <w:p w:rsidR="007B7AC2" w:rsidRPr="00C33B54" w:rsidRDefault="007B7AC2" w:rsidP="007B7AC2">
      <w:pPr>
        <w:keepNext/>
        <w:keepLines/>
        <w:spacing w:after="0" w:line="240" w:lineRule="auto"/>
        <w:ind w:left="851"/>
        <w:jc w:val="both"/>
        <w:rPr>
          <w:rFonts w:cs="Calibri"/>
          <w:lang w:eastAsia="fr-FR"/>
        </w:rPr>
      </w:pPr>
      <w:r w:rsidRPr="00C33B54">
        <w:rPr>
          <w:rFonts w:cs="Calibri"/>
          <w:lang w:eastAsia="fr-FR"/>
        </w:rPr>
        <w:t>Si le titulaire contrevient à ces prescriptions, le pouvoir adjudicateur peut contracter à sa place et à ses frais, 5 jours suivant une mise en demeure restée infructueuse, la ou les polices nécessaires. Le montant des primes d’assurances correspondant est alors retenu sur les sommes dues au titulaire.</w:t>
      </w:r>
    </w:p>
    <w:p w:rsidR="007B7AC2" w:rsidRPr="00C33B54" w:rsidRDefault="007B7AC2" w:rsidP="007B7AC2">
      <w:pPr>
        <w:spacing w:after="0" w:line="240" w:lineRule="auto"/>
        <w:ind w:left="567"/>
        <w:jc w:val="both"/>
        <w:rPr>
          <w:rFonts w:cs="Calibri"/>
          <w:lang w:eastAsia="fr-FR"/>
        </w:rPr>
      </w:pPr>
    </w:p>
    <w:p w:rsidR="007B7AC2" w:rsidRPr="00C33B54" w:rsidRDefault="007B7AC2" w:rsidP="007B7AC2">
      <w:pPr>
        <w:keepNext/>
        <w:numPr>
          <w:ilvl w:val="2"/>
          <w:numId w:val="13"/>
        </w:numPr>
        <w:tabs>
          <w:tab w:val="left" w:pos="1134"/>
        </w:tabs>
        <w:spacing w:before="20" w:after="0" w:line="240" w:lineRule="auto"/>
        <w:ind w:hanging="1003"/>
        <w:jc w:val="both"/>
        <w:outlineLvl w:val="1"/>
        <w:rPr>
          <w:rFonts w:eastAsia="Times New Roman" w:cs="Calibri"/>
          <w:b/>
          <w:bCs/>
          <w:lang w:eastAsia="fr-FR"/>
        </w:rPr>
      </w:pPr>
      <w:bookmarkStart w:id="90" w:name="_Toc201325033"/>
      <w:r w:rsidRPr="00C33B54">
        <w:rPr>
          <w:rFonts w:eastAsia="Times New Roman" w:cs="Calibri"/>
          <w:b/>
          <w:bCs/>
          <w:lang w:eastAsia="fr-FR"/>
        </w:rPr>
        <w:t>Responsabilité</w:t>
      </w:r>
      <w:bookmarkEnd w:id="90"/>
    </w:p>
    <w:p w:rsidR="007B7AC2" w:rsidRPr="00C33B54" w:rsidRDefault="007B7AC2" w:rsidP="007B7AC2">
      <w:pPr>
        <w:spacing w:after="0" w:line="240" w:lineRule="auto"/>
        <w:ind w:left="567"/>
        <w:jc w:val="both"/>
        <w:rPr>
          <w:rFonts w:eastAsia="Times New Roman" w:cs="Calibri"/>
          <w:b/>
          <w:bCs/>
          <w:lang w:eastAsia="fr-FR"/>
        </w:rPr>
      </w:pPr>
    </w:p>
    <w:p w:rsidR="007B7AC2" w:rsidRPr="00C33B54" w:rsidRDefault="007B7AC2" w:rsidP="007B7AC2">
      <w:pPr>
        <w:keepNext/>
        <w:keepLines/>
        <w:spacing w:after="0" w:line="240" w:lineRule="auto"/>
        <w:ind w:left="851"/>
        <w:jc w:val="both"/>
        <w:rPr>
          <w:rFonts w:cs="Calibri"/>
          <w:lang w:eastAsia="fr-FR"/>
        </w:rPr>
      </w:pPr>
      <w:r w:rsidRPr="00C33B54">
        <w:rPr>
          <w:rFonts w:cs="Calibri"/>
          <w:lang w:eastAsia="fr-FR"/>
        </w:rPr>
        <w:lastRenderedPageBreak/>
        <w:t>Les règles d’attribution de responsabilité relèvent de la loi : les diverses dispositions relatives aux délits et quasi-délits civils, et notamment les articles 1382 et suivants du code ainsi que la loi pénale en ce qui concerne la sanction des infractions.</w:t>
      </w:r>
    </w:p>
    <w:p w:rsidR="007B7AC2" w:rsidRPr="00C33B54" w:rsidRDefault="007B7AC2" w:rsidP="007B7AC2">
      <w:pPr>
        <w:tabs>
          <w:tab w:val="left" w:pos="567"/>
          <w:tab w:val="left" w:pos="851"/>
        </w:tabs>
        <w:spacing w:after="0" w:line="240" w:lineRule="auto"/>
        <w:ind w:left="567"/>
        <w:jc w:val="both"/>
        <w:rPr>
          <w:rFonts w:cs="Calibri"/>
          <w:lang w:eastAsia="fr-FR"/>
        </w:rPr>
      </w:pPr>
    </w:p>
    <w:p w:rsidR="007B7AC2" w:rsidRPr="00C33B54" w:rsidRDefault="007B7AC2" w:rsidP="007B7AC2">
      <w:pPr>
        <w:keepNext/>
        <w:keepLines/>
        <w:spacing w:after="0" w:line="240" w:lineRule="auto"/>
        <w:ind w:left="851"/>
        <w:jc w:val="both"/>
        <w:rPr>
          <w:rFonts w:cs="Calibri"/>
          <w:lang w:eastAsia="fr-FR"/>
        </w:rPr>
      </w:pPr>
      <w:r w:rsidRPr="00C33B54">
        <w:rPr>
          <w:rFonts w:cs="Calibri"/>
          <w:lang w:eastAsia="fr-FR"/>
        </w:rPr>
        <w:t>Toutefois, le pouvoir adjudicateur ne pourra en aucun cas être tenu responsable des dommages de toute nature causés par le titulaire, dès lors que ce dernier a agi hors du cadre ou des instructions strictement définis par le présent accord cadre.</w:t>
      </w:r>
    </w:p>
    <w:p w:rsidR="007B7AC2" w:rsidRPr="00C33B54" w:rsidRDefault="007B7AC2" w:rsidP="007B7AC2">
      <w:pPr>
        <w:pStyle w:val="Titre1"/>
        <w:jc w:val="center"/>
        <w:rPr>
          <w:rFonts w:ascii="Calibri" w:hAnsi="Calibri" w:cs="Calibri"/>
          <w:noProof/>
          <w:color w:val="4F81BD"/>
          <w:sz w:val="22"/>
          <w:szCs w:val="22"/>
        </w:rPr>
      </w:pPr>
      <w:r w:rsidRPr="00C33B54">
        <w:rPr>
          <w:rFonts w:ascii="Calibri" w:hAnsi="Calibri" w:cs="Calibri"/>
          <w:sz w:val="22"/>
          <w:szCs w:val="22"/>
        </w:rPr>
        <w:br w:type="page"/>
      </w:r>
      <w:bookmarkStart w:id="91" w:name="_Toc201325034"/>
      <w:r w:rsidRPr="00C33B54">
        <w:rPr>
          <w:rFonts w:ascii="Calibri" w:hAnsi="Calibri" w:cs="Calibri"/>
          <w:noProof/>
          <w:color w:val="4F81BD"/>
          <w:sz w:val="22"/>
          <w:szCs w:val="22"/>
        </w:rPr>
        <w:lastRenderedPageBreak/>
        <w:t>SECONDE PARTIE : DOSSIER TECHNIQUE</w:t>
      </w:r>
      <w:bookmarkEnd w:id="91"/>
    </w:p>
    <w:p w:rsidR="007B7AC2" w:rsidRPr="00C33B54" w:rsidRDefault="007B7AC2" w:rsidP="007B7AC2">
      <w:pPr>
        <w:tabs>
          <w:tab w:val="left" w:pos="851"/>
        </w:tabs>
        <w:spacing w:after="0" w:line="240" w:lineRule="auto"/>
        <w:ind w:left="480"/>
        <w:jc w:val="both"/>
        <w:rPr>
          <w:rFonts w:eastAsia="Times New Roman" w:cs="Calibri"/>
          <w:lang w:eastAsia="fr-FR"/>
        </w:rPr>
      </w:pPr>
    </w:p>
    <w:p w:rsidR="007B7AC2" w:rsidRPr="00C33B54" w:rsidRDefault="007B7AC2" w:rsidP="007B7AC2">
      <w:pPr>
        <w:keepNext/>
        <w:keepLines/>
        <w:numPr>
          <w:ilvl w:val="0"/>
          <w:numId w:val="12"/>
        </w:numPr>
        <w:pBdr>
          <w:top w:val="single" w:sz="4" w:space="1" w:color="auto"/>
          <w:left w:val="single" w:sz="4" w:space="4" w:color="auto"/>
          <w:bottom w:val="single" w:sz="4" w:space="1" w:color="auto"/>
          <w:right w:val="single" w:sz="4" w:space="4" w:color="auto"/>
        </w:pBdr>
        <w:tabs>
          <w:tab w:val="left" w:pos="567"/>
        </w:tabs>
        <w:spacing w:after="0" w:line="240" w:lineRule="auto"/>
        <w:jc w:val="both"/>
        <w:outlineLvl w:val="0"/>
        <w:rPr>
          <w:rFonts w:eastAsia="Times New Roman" w:cs="Calibri"/>
          <w:b/>
          <w:bCs/>
          <w:kern w:val="32"/>
          <w:lang w:eastAsia="fr-FR"/>
        </w:rPr>
      </w:pPr>
      <w:bookmarkStart w:id="92" w:name="_Toc201325035"/>
      <w:r w:rsidRPr="00C33B54">
        <w:rPr>
          <w:rFonts w:eastAsia="Times New Roman" w:cs="Calibri"/>
          <w:b/>
          <w:bCs/>
          <w:kern w:val="32"/>
          <w:lang w:eastAsia="fr-FR"/>
        </w:rPr>
        <w:t>OBLIGATIONS TECHNIQUES DU TITULAIRE</w:t>
      </w:r>
      <w:bookmarkEnd w:id="92"/>
    </w:p>
    <w:p w:rsidR="007B7AC2" w:rsidRPr="00C33B54" w:rsidRDefault="007B7AC2" w:rsidP="007B7AC2">
      <w:pPr>
        <w:tabs>
          <w:tab w:val="left" w:pos="851"/>
        </w:tabs>
        <w:spacing w:after="0" w:line="240" w:lineRule="auto"/>
        <w:ind w:left="480"/>
        <w:jc w:val="both"/>
        <w:rPr>
          <w:rFonts w:eastAsia="Times New Roman" w:cs="Calibri"/>
          <w:lang w:eastAsia="fr-FR"/>
        </w:rPr>
      </w:pPr>
    </w:p>
    <w:p w:rsidR="007B7AC2" w:rsidRPr="00C33B54" w:rsidRDefault="007B7AC2" w:rsidP="007B7AC2">
      <w:pPr>
        <w:tabs>
          <w:tab w:val="left" w:pos="851"/>
        </w:tabs>
        <w:spacing w:after="0" w:line="240" w:lineRule="auto"/>
        <w:ind w:left="480"/>
        <w:jc w:val="both"/>
        <w:rPr>
          <w:rFonts w:eastAsia="Times New Roman" w:cs="Calibri"/>
          <w:lang w:eastAsia="fr-FR"/>
        </w:rPr>
      </w:pPr>
      <w:r w:rsidRPr="00C33B54">
        <w:rPr>
          <w:rFonts w:eastAsia="Times New Roman" w:cs="Calibri"/>
          <w:lang w:eastAsia="fr-FR"/>
        </w:rPr>
        <w:t xml:space="preserve">Le titulaire sera soumis à </w:t>
      </w:r>
      <w:r w:rsidRPr="00C33B54">
        <w:rPr>
          <w:rFonts w:eastAsia="Times New Roman" w:cs="Calibri"/>
          <w:b/>
          <w:lang w:eastAsia="fr-FR"/>
        </w:rPr>
        <w:t>une obligation de résultat</w:t>
      </w:r>
      <w:r w:rsidRPr="00C33B54">
        <w:rPr>
          <w:rFonts w:eastAsia="Times New Roman" w:cs="Calibri"/>
          <w:lang w:eastAsia="fr-FR"/>
        </w:rPr>
        <w:t xml:space="preserve"> en ce qui concerne les impératifs suivants :</w:t>
      </w:r>
    </w:p>
    <w:p w:rsidR="007B7AC2" w:rsidRPr="00C33B54" w:rsidRDefault="007B7AC2" w:rsidP="007B7AC2">
      <w:pPr>
        <w:tabs>
          <w:tab w:val="left" w:pos="851"/>
        </w:tabs>
        <w:spacing w:after="0" w:line="240" w:lineRule="auto"/>
        <w:ind w:left="480"/>
        <w:jc w:val="both"/>
        <w:rPr>
          <w:rFonts w:eastAsia="Times New Roman" w:cs="Calibri"/>
          <w:lang w:eastAsia="fr-FR"/>
        </w:rPr>
      </w:pPr>
    </w:p>
    <w:p w:rsidR="007B7AC2" w:rsidRPr="00C33B54" w:rsidRDefault="007B7AC2" w:rsidP="007B7AC2">
      <w:pPr>
        <w:tabs>
          <w:tab w:val="left" w:pos="709"/>
        </w:tabs>
        <w:spacing w:after="0" w:line="240" w:lineRule="auto"/>
        <w:ind w:left="480"/>
        <w:jc w:val="both"/>
        <w:rPr>
          <w:rFonts w:eastAsia="Times New Roman" w:cs="Calibri"/>
          <w:lang w:eastAsia="fr-FR"/>
        </w:rPr>
      </w:pPr>
      <w:r w:rsidRPr="00C33B54">
        <w:rPr>
          <w:rFonts w:eastAsia="Times New Roman" w:cs="Calibri"/>
          <w:lang w:eastAsia="fr-FR"/>
        </w:rPr>
        <w:t>-</w:t>
      </w:r>
      <w:r w:rsidRPr="00C33B54">
        <w:rPr>
          <w:rFonts w:eastAsia="Times New Roman" w:cs="Calibri"/>
          <w:lang w:eastAsia="fr-FR"/>
        </w:rPr>
        <w:tab/>
        <w:t>Maintenir en bon état le matériel et les installations de lutte contre l’incendie, par un entretien rationnel et préventif des équipements.</w:t>
      </w:r>
    </w:p>
    <w:p w:rsidR="007B7AC2" w:rsidRPr="00C33B54" w:rsidRDefault="007B7AC2" w:rsidP="007B7AC2">
      <w:pPr>
        <w:tabs>
          <w:tab w:val="left" w:pos="851"/>
          <w:tab w:val="left" w:pos="1134"/>
        </w:tabs>
        <w:spacing w:after="0" w:line="240" w:lineRule="auto"/>
        <w:ind w:left="480"/>
        <w:jc w:val="both"/>
        <w:rPr>
          <w:rFonts w:eastAsia="Times New Roman" w:cs="Calibri"/>
          <w:lang w:eastAsia="fr-FR"/>
        </w:rPr>
      </w:pPr>
    </w:p>
    <w:p w:rsidR="007B7AC2" w:rsidRPr="00C33B54" w:rsidRDefault="007B7AC2" w:rsidP="007B7AC2">
      <w:pPr>
        <w:tabs>
          <w:tab w:val="left" w:pos="709"/>
          <w:tab w:val="left" w:pos="1134"/>
        </w:tabs>
        <w:spacing w:after="0" w:line="240" w:lineRule="auto"/>
        <w:ind w:left="480"/>
        <w:jc w:val="both"/>
        <w:rPr>
          <w:rFonts w:eastAsia="Times New Roman" w:cs="Calibri"/>
          <w:lang w:eastAsia="fr-FR"/>
        </w:rPr>
      </w:pPr>
      <w:r w:rsidRPr="00C33B54">
        <w:rPr>
          <w:rFonts w:eastAsia="Times New Roman" w:cs="Calibri"/>
          <w:lang w:eastAsia="fr-FR"/>
        </w:rPr>
        <w:t>-</w:t>
      </w:r>
      <w:r w:rsidRPr="00C33B54">
        <w:rPr>
          <w:rFonts w:eastAsia="Times New Roman" w:cs="Calibri"/>
          <w:lang w:eastAsia="fr-FR"/>
        </w:rPr>
        <w:tab/>
        <w:t>Informer le pouvoir adjudicateur sur les risques de défaillance présentés par le matériel ou les installations et les solutions à mettre en œuvre.</w:t>
      </w:r>
    </w:p>
    <w:p w:rsidR="007B7AC2" w:rsidRPr="00C33B54" w:rsidRDefault="007B7AC2" w:rsidP="007B7AC2">
      <w:pPr>
        <w:tabs>
          <w:tab w:val="left" w:pos="851"/>
          <w:tab w:val="left" w:pos="1134"/>
        </w:tabs>
        <w:spacing w:after="0" w:line="240" w:lineRule="auto"/>
        <w:ind w:left="480"/>
        <w:jc w:val="both"/>
        <w:rPr>
          <w:rFonts w:eastAsia="Times New Roman" w:cs="Calibri"/>
          <w:lang w:eastAsia="fr-FR"/>
        </w:rPr>
      </w:pPr>
    </w:p>
    <w:p w:rsidR="007B7AC2" w:rsidRPr="00C33B54" w:rsidRDefault="007B7AC2" w:rsidP="007B7AC2">
      <w:pPr>
        <w:tabs>
          <w:tab w:val="left" w:pos="709"/>
          <w:tab w:val="left" w:pos="1134"/>
        </w:tabs>
        <w:spacing w:after="0" w:line="240" w:lineRule="auto"/>
        <w:ind w:left="480"/>
        <w:jc w:val="both"/>
        <w:rPr>
          <w:rFonts w:eastAsia="Times New Roman" w:cs="Calibri"/>
          <w:lang w:eastAsia="fr-FR"/>
        </w:rPr>
      </w:pPr>
      <w:r w:rsidRPr="00C33B54">
        <w:rPr>
          <w:rFonts w:eastAsia="Times New Roman" w:cs="Calibri"/>
          <w:lang w:eastAsia="fr-FR"/>
        </w:rPr>
        <w:t>-</w:t>
      </w:r>
      <w:r w:rsidRPr="00C33B54">
        <w:rPr>
          <w:rFonts w:eastAsia="Times New Roman" w:cs="Calibri"/>
          <w:lang w:eastAsia="fr-FR"/>
        </w:rPr>
        <w:tab/>
        <w:t>Informer le pouvoir adjudicateur sur les non-conformités par rapport à la réglementation en vigueur et sur la non adéquation des matériels à vérifier (emplacement, type…).</w:t>
      </w:r>
    </w:p>
    <w:p w:rsidR="007B7AC2" w:rsidRPr="00C33B54" w:rsidRDefault="007B7AC2" w:rsidP="007B7AC2">
      <w:pPr>
        <w:tabs>
          <w:tab w:val="left" w:pos="851"/>
        </w:tabs>
        <w:spacing w:after="0" w:line="240" w:lineRule="auto"/>
        <w:jc w:val="both"/>
        <w:rPr>
          <w:rFonts w:eastAsia="Times New Roman" w:cs="Calibri"/>
          <w:lang w:eastAsia="fr-FR"/>
        </w:rPr>
      </w:pPr>
    </w:p>
    <w:p w:rsidR="007B7AC2" w:rsidRPr="00C33B54" w:rsidRDefault="007B7AC2" w:rsidP="007B7AC2">
      <w:pPr>
        <w:tabs>
          <w:tab w:val="left" w:pos="851"/>
        </w:tabs>
        <w:spacing w:after="0" w:line="240" w:lineRule="auto"/>
        <w:ind w:left="480"/>
        <w:jc w:val="both"/>
        <w:rPr>
          <w:rFonts w:eastAsia="Times New Roman" w:cs="Calibri"/>
          <w:lang w:eastAsia="fr-FR"/>
        </w:rPr>
      </w:pPr>
    </w:p>
    <w:p w:rsidR="007B7AC2" w:rsidRPr="00C33B54" w:rsidRDefault="007B7AC2" w:rsidP="007B7AC2">
      <w:pPr>
        <w:keepNext/>
        <w:keepLines/>
        <w:numPr>
          <w:ilvl w:val="0"/>
          <w:numId w:val="12"/>
        </w:numPr>
        <w:pBdr>
          <w:top w:val="single" w:sz="4" w:space="1" w:color="auto"/>
          <w:left w:val="single" w:sz="4" w:space="4" w:color="auto"/>
          <w:bottom w:val="single" w:sz="4" w:space="1" w:color="auto"/>
          <w:right w:val="single" w:sz="4" w:space="4" w:color="auto"/>
        </w:pBdr>
        <w:tabs>
          <w:tab w:val="left" w:pos="567"/>
        </w:tabs>
        <w:spacing w:after="0" w:line="240" w:lineRule="auto"/>
        <w:jc w:val="both"/>
        <w:outlineLvl w:val="0"/>
        <w:rPr>
          <w:rFonts w:eastAsia="Times New Roman" w:cs="Calibri"/>
          <w:b/>
          <w:bCs/>
          <w:kern w:val="32"/>
          <w:lang w:eastAsia="fr-FR"/>
        </w:rPr>
      </w:pPr>
      <w:bookmarkStart w:id="93" w:name="_Toc201325036"/>
      <w:r w:rsidRPr="00C33B54">
        <w:rPr>
          <w:rFonts w:eastAsia="Times New Roman" w:cs="Calibri"/>
          <w:b/>
          <w:bCs/>
          <w:kern w:val="32"/>
          <w:lang w:eastAsia="fr-FR"/>
        </w:rPr>
        <w:t>DESCRIPTION ET PERIODICITE DES OPERATIONS DE MAINTENANCE</w:t>
      </w:r>
      <w:bookmarkEnd w:id="93"/>
    </w:p>
    <w:p w:rsidR="007B7AC2" w:rsidRPr="00C33B54" w:rsidRDefault="007B7AC2" w:rsidP="007B7AC2">
      <w:pPr>
        <w:tabs>
          <w:tab w:val="left" w:pos="851"/>
        </w:tabs>
        <w:spacing w:after="0" w:line="240" w:lineRule="auto"/>
        <w:ind w:left="480"/>
        <w:jc w:val="both"/>
        <w:rPr>
          <w:rFonts w:eastAsia="Times New Roman" w:cs="Calibri"/>
          <w:bCs/>
          <w:lang w:eastAsia="fr-FR"/>
        </w:rPr>
      </w:pPr>
    </w:p>
    <w:p w:rsidR="007B7AC2" w:rsidRPr="00C33B54" w:rsidRDefault="007B7AC2" w:rsidP="007B7AC2">
      <w:pPr>
        <w:keepNext/>
        <w:numPr>
          <w:ilvl w:val="1"/>
          <w:numId w:val="12"/>
        </w:numPr>
        <w:tabs>
          <w:tab w:val="left" w:pos="567"/>
        </w:tabs>
        <w:spacing w:before="20" w:after="0" w:line="240" w:lineRule="auto"/>
        <w:ind w:hanging="861"/>
        <w:jc w:val="both"/>
        <w:outlineLvl w:val="1"/>
        <w:rPr>
          <w:rFonts w:eastAsia="Times New Roman" w:cs="Calibri"/>
          <w:b/>
          <w:bCs/>
          <w:lang w:eastAsia="fr-FR"/>
        </w:rPr>
      </w:pPr>
      <w:bookmarkStart w:id="94" w:name="_Toc201325037"/>
      <w:r w:rsidRPr="00C33B54">
        <w:rPr>
          <w:rFonts w:eastAsia="Times New Roman" w:cs="Calibri"/>
          <w:b/>
          <w:bCs/>
          <w:lang w:eastAsia="fr-FR"/>
        </w:rPr>
        <w:t>Vérification et entretien des extincteurs</w:t>
      </w:r>
      <w:bookmarkEnd w:id="94"/>
    </w:p>
    <w:p w:rsidR="007B7AC2" w:rsidRPr="00C33B54" w:rsidRDefault="007B7AC2" w:rsidP="007B7AC2">
      <w:pPr>
        <w:tabs>
          <w:tab w:val="left" w:pos="851"/>
        </w:tabs>
        <w:spacing w:after="0" w:line="240" w:lineRule="auto"/>
        <w:ind w:left="480"/>
        <w:jc w:val="both"/>
        <w:rPr>
          <w:rFonts w:eastAsia="Times New Roman" w:cs="Calibri"/>
          <w:bCs/>
          <w:lang w:eastAsia="fr-FR"/>
        </w:rPr>
      </w:pPr>
    </w:p>
    <w:p w:rsidR="007B7AC2" w:rsidRPr="00C33B54" w:rsidRDefault="007B7AC2" w:rsidP="007B7AC2">
      <w:pPr>
        <w:tabs>
          <w:tab w:val="left" w:pos="851"/>
        </w:tabs>
        <w:spacing w:after="0" w:line="240" w:lineRule="auto"/>
        <w:ind w:left="480"/>
        <w:jc w:val="both"/>
        <w:rPr>
          <w:rFonts w:eastAsia="Times New Roman" w:cs="Calibri"/>
          <w:lang w:eastAsia="fr-FR"/>
        </w:rPr>
      </w:pPr>
      <w:r w:rsidRPr="00C33B54">
        <w:rPr>
          <w:rFonts w:eastAsia="Times New Roman" w:cs="Calibri"/>
          <w:lang w:eastAsia="fr-FR"/>
        </w:rPr>
        <w:t>Le titulaire du marché est tenu d’assurer les opérations de vérification et d’entretien des extincteurs, conformément aux dispositions réglementaires en vigueur, notamment celles définies par le Comité National du Matériel d’Incendie Homologué (C.N.M.I.H.).</w:t>
      </w:r>
    </w:p>
    <w:p w:rsidR="007B7AC2" w:rsidRPr="00C33B54" w:rsidRDefault="007B7AC2" w:rsidP="007B7AC2">
      <w:pPr>
        <w:tabs>
          <w:tab w:val="left" w:pos="851"/>
        </w:tabs>
        <w:spacing w:after="0" w:line="240" w:lineRule="auto"/>
        <w:ind w:left="480"/>
        <w:jc w:val="both"/>
        <w:rPr>
          <w:rFonts w:eastAsia="Times New Roman" w:cs="Calibri"/>
          <w:lang w:eastAsia="fr-FR"/>
        </w:rPr>
      </w:pPr>
    </w:p>
    <w:p w:rsidR="007B7AC2" w:rsidRPr="00C33B54" w:rsidRDefault="007B7AC2" w:rsidP="007B7AC2">
      <w:pPr>
        <w:tabs>
          <w:tab w:val="left" w:pos="851"/>
        </w:tabs>
        <w:spacing w:after="0" w:line="240" w:lineRule="auto"/>
        <w:ind w:left="480"/>
        <w:jc w:val="both"/>
        <w:rPr>
          <w:rFonts w:eastAsia="Times New Roman" w:cs="Calibri"/>
          <w:lang w:eastAsia="fr-FR"/>
        </w:rPr>
      </w:pPr>
      <w:r w:rsidRPr="00C33B54">
        <w:rPr>
          <w:rFonts w:eastAsia="Times New Roman" w:cs="Calibri"/>
          <w:lang w:eastAsia="fr-FR"/>
        </w:rPr>
        <w:t>Ces opérations doivent être réalisées à une fréquence minimale d’une fois par an, dans le respect d’une tolérance permettant un intervalle entre deux interventions compris entre neuf et douze mois. Elles seront effectuées exclusivement par un contrôleur agréé désigné par le titulaire du marché.</w:t>
      </w:r>
    </w:p>
    <w:p w:rsidR="007B7AC2" w:rsidRPr="00C33B54" w:rsidRDefault="007B7AC2" w:rsidP="007B7AC2">
      <w:pPr>
        <w:tabs>
          <w:tab w:val="left" w:pos="851"/>
        </w:tabs>
        <w:spacing w:after="0" w:line="240" w:lineRule="auto"/>
        <w:ind w:left="480"/>
        <w:jc w:val="both"/>
        <w:rPr>
          <w:rFonts w:eastAsia="Times New Roman" w:cs="Calibri"/>
          <w:lang w:eastAsia="fr-FR"/>
        </w:rPr>
      </w:pPr>
    </w:p>
    <w:p w:rsidR="007B7AC2" w:rsidRPr="00C33B54" w:rsidRDefault="007B7AC2" w:rsidP="007B7AC2">
      <w:pPr>
        <w:tabs>
          <w:tab w:val="left" w:pos="851"/>
        </w:tabs>
        <w:spacing w:after="0" w:line="240" w:lineRule="auto"/>
        <w:ind w:left="480"/>
        <w:jc w:val="both"/>
        <w:rPr>
          <w:rFonts w:eastAsia="Times New Roman" w:cs="Calibri"/>
          <w:lang w:eastAsia="fr-FR"/>
        </w:rPr>
      </w:pPr>
      <w:r w:rsidRPr="00C33B54">
        <w:rPr>
          <w:rFonts w:eastAsia="Times New Roman" w:cs="Calibri"/>
          <w:lang w:eastAsia="fr-FR"/>
        </w:rPr>
        <w:t>La maintenance des extincteurs couvre l’ensemble des prestations nécessaires à leur bon fonctionnement, incluant notamment :</w:t>
      </w:r>
    </w:p>
    <w:p w:rsidR="007B7AC2" w:rsidRPr="00C33B54" w:rsidRDefault="007B7AC2" w:rsidP="007B7AC2">
      <w:pPr>
        <w:numPr>
          <w:ilvl w:val="0"/>
          <w:numId w:val="24"/>
        </w:numPr>
        <w:tabs>
          <w:tab w:val="left" w:pos="851"/>
        </w:tabs>
        <w:spacing w:after="0" w:line="240" w:lineRule="auto"/>
        <w:jc w:val="both"/>
        <w:rPr>
          <w:rFonts w:eastAsia="Times New Roman" w:cs="Calibri"/>
          <w:lang w:eastAsia="fr-FR"/>
        </w:rPr>
      </w:pPr>
      <w:r w:rsidRPr="00C33B54">
        <w:rPr>
          <w:rFonts w:eastAsia="Times New Roman" w:cs="Calibri"/>
          <w:lang w:eastAsia="fr-FR"/>
        </w:rPr>
        <w:t>La fourniture et le remplacement des pièces détachées.</w:t>
      </w:r>
    </w:p>
    <w:p w:rsidR="007B7AC2" w:rsidRPr="00C33B54" w:rsidRDefault="007B7AC2" w:rsidP="007B7AC2">
      <w:pPr>
        <w:numPr>
          <w:ilvl w:val="0"/>
          <w:numId w:val="24"/>
        </w:numPr>
        <w:tabs>
          <w:tab w:val="left" w:pos="851"/>
        </w:tabs>
        <w:spacing w:after="0" w:line="240" w:lineRule="auto"/>
        <w:jc w:val="both"/>
        <w:rPr>
          <w:rFonts w:eastAsia="Times New Roman" w:cs="Calibri"/>
          <w:lang w:eastAsia="fr-FR"/>
        </w:rPr>
      </w:pPr>
      <w:r w:rsidRPr="00C33B54">
        <w:rPr>
          <w:rFonts w:eastAsia="Times New Roman" w:cs="Calibri"/>
          <w:lang w:eastAsia="fr-FR"/>
        </w:rPr>
        <w:t>Les recharges et cartouches nécessaires au maintien opérationnel des appareils.</w:t>
      </w:r>
    </w:p>
    <w:p w:rsidR="007B7AC2" w:rsidRPr="00C33B54" w:rsidRDefault="007B7AC2" w:rsidP="007B7AC2">
      <w:pPr>
        <w:numPr>
          <w:ilvl w:val="0"/>
          <w:numId w:val="24"/>
        </w:numPr>
        <w:tabs>
          <w:tab w:val="left" w:pos="851"/>
        </w:tabs>
        <w:spacing w:after="0" w:line="240" w:lineRule="auto"/>
        <w:jc w:val="both"/>
        <w:rPr>
          <w:rFonts w:eastAsia="Times New Roman" w:cs="Calibri"/>
          <w:lang w:eastAsia="fr-FR"/>
        </w:rPr>
      </w:pPr>
      <w:r w:rsidRPr="00C33B54">
        <w:rPr>
          <w:rFonts w:eastAsia="Times New Roman" w:cs="Calibri"/>
          <w:lang w:eastAsia="fr-FR"/>
        </w:rPr>
        <w:t>La main-d’œuvre et les frais de déplacement du personnel qualifié.</w:t>
      </w:r>
    </w:p>
    <w:p w:rsidR="007B7AC2" w:rsidRPr="00C33B54" w:rsidRDefault="007B7AC2" w:rsidP="007B7AC2">
      <w:pPr>
        <w:numPr>
          <w:ilvl w:val="0"/>
          <w:numId w:val="24"/>
        </w:numPr>
        <w:tabs>
          <w:tab w:val="left" w:pos="851"/>
        </w:tabs>
        <w:spacing w:after="0" w:line="240" w:lineRule="auto"/>
        <w:jc w:val="both"/>
        <w:rPr>
          <w:rFonts w:eastAsia="Times New Roman" w:cs="Calibri"/>
          <w:lang w:eastAsia="fr-FR"/>
        </w:rPr>
      </w:pPr>
    </w:p>
    <w:p w:rsidR="007B7AC2" w:rsidRPr="00C33B54" w:rsidRDefault="007B7AC2" w:rsidP="007B7AC2">
      <w:pPr>
        <w:tabs>
          <w:tab w:val="left" w:pos="851"/>
        </w:tabs>
        <w:spacing w:after="0" w:line="240" w:lineRule="auto"/>
        <w:ind w:left="480"/>
        <w:jc w:val="both"/>
        <w:rPr>
          <w:rFonts w:eastAsia="Times New Roman" w:cs="Calibri"/>
          <w:lang w:eastAsia="fr-FR"/>
        </w:rPr>
      </w:pPr>
      <w:r w:rsidRPr="00C33B54">
        <w:rPr>
          <w:rFonts w:eastAsia="Times New Roman" w:cs="Calibri"/>
          <w:lang w:eastAsia="fr-FR"/>
        </w:rPr>
        <w:t>Lors de chaque visite de contrôle, les opérations minimales suivantes devront être exécutées :</w:t>
      </w:r>
    </w:p>
    <w:p w:rsidR="007B7AC2" w:rsidRPr="00C33B54" w:rsidRDefault="007B7AC2" w:rsidP="007B7AC2">
      <w:pPr>
        <w:numPr>
          <w:ilvl w:val="0"/>
          <w:numId w:val="25"/>
        </w:numPr>
        <w:tabs>
          <w:tab w:val="left" w:pos="851"/>
        </w:tabs>
        <w:spacing w:after="0" w:line="240" w:lineRule="auto"/>
        <w:jc w:val="both"/>
        <w:rPr>
          <w:rFonts w:eastAsia="Times New Roman" w:cs="Calibri"/>
          <w:lang w:eastAsia="fr-FR"/>
        </w:rPr>
      </w:pPr>
      <w:r w:rsidRPr="00C33B54">
        <w:rPr>
          <w:rFonts w:eastAsia="Times New Roman" w:cs="Calibri"/>
          <w:lang w:eastAsia="fr-FR"/>
        </w:rPr>
        <w:t>Nettoyage général de l’appareil afin d’assurer son bon état de conservation.</w:t>
      </w:r>
    </w:p>
    <w:p w:rsidR="007B7AC2" w:rsidRPr="00C33B54" w:rsidRDefault="007B7AC2" w:rsidP="007B7AC2">
      <w:pPr>
        <w:numPr>
          <w:ilvl w:val="0"/>
          <w:numId w:val="25"/>
        </w:numPr>
        <w:tabs>
          <w:tab w:val="left" w:pos="851"/>
        </w:tabs>
        <w:spacing w:after="0" w:line="240" w:lineRule="auto"/>
        <w:jc w:val="both"/>
        <w:rPr>
          <w:rFonts w:eastAsia="Times New Roman" w:cs="Calibri"/>
          <w:lang w:eastAsia="fr-FR"/>
        </w:rPr>
      </w:pPr>
      <w:r w:rsidRPr="00C33B54">
        <w:rPr>
          <w:rFonts w:eastAsia="Times New Roman" w:cs="Calibri"/>
          <w:lang w:eastAsia="fr-FR"/>
        </w:rPr>
        <w:t>Vérification du dispositif de sécurité (verrou, goupille ou tout autre élément assurant l’intégrité fonctionnelle de l’extincteur).</w:t>
      </w:r>
    </w:p>
    <w:p w:rsidR="007B7AC2" w:rsidRPr="00C33B54" w:rsidRDefault="007B7AC2" w:rsidP="007B7AC2">
      <w:pPr>
        <w:tabs>
          <w:tab w:val="left" w:pos="851"/>
        </w:tabs>
        <w:spacing w:after="0" w:line="240" w:lineRule="auto"/>
        <w:ind w:left="1200"/>
        <w:jc w:val="both"/>
        <w:rPr>
          <w:rFonts w:eastAsia="Times New Roman" w:cs="Calibri"/>
          <w:lang w:eastAsia="fr-FR"/>
        </w:rPr>
      </w:pPr>
    </w:p>
    <w:p w:rsidR="007B7AC2" w:rsidRPr="00C33B54" w:rsidRDefault="007B7AC2" w:rsidP="007B7AC2">
      <w:pPr>
        <w:tabs>
          <w:tab w:val="left" w:pos="851"/>
        </w:tabs>
        <w:spacing w:after="0" w:line="240" w:lineRule="auto"/>
        <w:ind w:left="480"/>
        <w:jc w:val="both"/>
        <w:rPr>
          <w:rFonts w:eastAsia="Times New Roman" w:cs="Calibri"/>
          <w:lang w:eastAsia="fr-FR"/>
        </w:rPr>
      </w:pPr>
      <w:r w:rsidRPr="00C33B54">
        <w:rPr>
          <w:rFonts w:eastAsia="Times New Roman" w:cs="Calibri"/>
          <w:lang w:eastAsia="fr-FR"/>
        </w:rPr>
        <w:t>Ces prestations pourront être adaptées et complétées en fonction de la spécificité et de l’ancienneté des matériels concernés, dans le respect des exigences réglementaires et des prérogatives du pouvoir adjudicateur.</w:t>
      </w:r>
    </w:p>
    <w:p w:rsidR="007B7AC2" w:rsidRPr="00C33B54" w:rsidRDefault="007B7AC2" w:rsidP="007B7AC2">
      <w:pPr>
        <w:tabs>
          <w:tab w:val="left" w:pos="851"/>
        </w:tabs>
        <w:spacing w:after="0" w:line="240" w:lineRule="auto"/>
        <w:ind w:left="480"/>
        <w:jc w:val="both"/>
        <w:rPr>
          <w:rFonts w:eastAsia="Times New Roman" w:cs="Calibri"/>
          <w:lang w:eastAsia="fr-FR"/>
        </w:rPr>
      </w:pPr>
    </w:p>
    <w:p w:rsidR="007B7AC2" w:rsidRPr="00C33B54" w:rsidRDefault="007B7AC2" w:rsidP="007B7AC2">
      <w:pPr>
        <w:tabs>
          <w:tab w:val="left" w:pos="851"/>
        </w:tabs>
        <w:spacing w:after="0" w:line="240" w:lineRule="auto"/>
        <w:ind w:left="480"/>
        <w:jc w:val="both"/>
        <w:rPr>
          <w:rFonts w:eastAsia="Times New Roman" w:cs="Calibri"/>
          <w:lang w:eastAsia="fr-FR"/>
        </w:rPr>
      </w:pPr>
    </w:p>
    <w:p w:rsidR="007B7AC2" w:rsidRPr="00C33B54" w:rsidRDefault="007B7AC2" w:rsidP="007B7AC2">
      <w:pPr>
        <w:tabs>
          <w:tab w:val="left" w:pos="851"/>
        </w:tabs>
        <w:spacing w:after="0" w:line="240" w:lineRule="auto"/>
        <w:ind w:left="480"/>
        <w:jc w:val="both"/>
        <w:rPr>
          <w:rFonts w:eastAsia="Times New Roman" w:cs="Calibri"/>
          <w:lang w:eastAsia="fr-FR"/>
        </w:rPr>
      </w:pPr>
    </w:p>
    <w:p w:rsidR="007B7AC2" w:rsidRPr="00C33B54" w:rsidRDefault="007B7AC2" w:rsidP="007B7AC2">
      <w:pPr>
        <w:keepNext/>
        <w:numPr>
          <w:ilvl w:val="2"/>
          <w:numId w:val="12"/>
        </w:numPr>
        <w:tabs>
          <w:tab w:val="left" w:pos="851"/>
        </w:tabs>
        <w:spacing w:before="20" w:after="0" w:line="240" w:lineRule="auto"/>
        <w:jc w:val="both"/>
        <w:outlineLvl w:val="1"/>
        <w:rPr>
          <w:rFonts w:eastAsia="Times New Roman" w:cs="Calibri"/>
          <w:b/>
          <w:lang w:eastAsia="fr-FR"/>
        </w:rPr>
      </w:pPr>
      <w:bookmarkStart w:id="95" w:name="_Toc201325038"/>
      <w:r w:rsidRPr="00C33B54">
        <w:rPr>
          <w:rFonts w:eastAsia="Times New Roman" w:cs="Calibri"/>
          <w:b/>
          <w:lang w:eastAsia="fr-FR"/>
        </w:rPr>
        <w:t>Pour les appareils mis sous pression au moment de l'emploi :</w:t>
      </w:r>
      <w:bookmarkEnd w:id="95"/>
    </w:p>
    <w:p w:rsidR="007B7AC2" w:rsidRPr="00C33B54" w:rsidRDefault="007B7AC2" w:rsidP="007B7AC2">
      <w:pPr>
        <w:ind w:left="426"/>
        <w:jc w:val="both"/>
        <w:rPr>
          <w:rFonts w:eastAsia="Times New Roman" w:cs="Calibri"/>
          <w:lang w:eastAsia="fr-FR"/>
        </w:rPr>
      </w:pPr>
      <w:r w:rsidRPr="00C33B54">
        <w:rPr>
          <w:rFonts w:eastAsia="Times New Roman" w:cs="Calibri"/>
          <w:lang w:eastAsia="fr-FR"/>
        </w:rPr>
        <w:t>Le titulaire du marché est tenu d’effectuer les vérifications des extincteurs sous pression u moment de l’emploi, conformément aux normes et réglementations en vigueur. À ce titre, les opérations suivantes doivent être réalisées lors de chaque intervention :</w:t>
      </w:r>
    </w:p>
    <w:p w:rsidR="007B7AC2" w:rsidRPr="00C33B54" w:rsidRDefault="007B7AC2" w:rsidP="007B7AC2">
      <w:pPr>
        <w:keepNext/>
        <w:numPr>
          <w:ilvl w:val="0"/>
          <w:numId w:val="26"/>
        </w:numPr>
        <w:spacing w:before="100" w:beforeAutospacing="1" w:after="100" w:afterAutospacing="1" w:line="240" w:lineRule="auto"/>
        <w:contextualSpacing/>
        <w:jc w:val="both"/>
        <w:rPr>
          <w:rFonts w:eastAsia="Times New Roman" w:cs="Calibri"/>
          <w:lang w:eastAsia="fr-FR"/>
        </w:rPr>
      </w:pPr>
      <w:r w:rsidRPr="00C33B54">
        <w:rPr>
          <w:rFonts w:eastAsia="Times New Roman" w:cs="Calibri"/>
          <w:b/>
          <w:lang w:eastAsia="fr-FR"/>
        </w:rPr>
        <w:lastRenderedPageBreak/>
        <w:t>Contrôle de la pression interne :</w:t>
      </w:r>
      <w:r w:rsidRPr="00C33B54">
        <w:rPr>
          <w:rFonts w:eastAsia="Times New Roman" w:cs="Calibri"/>
          <w:lang w:eastAsia="fr-FR"/>
        </w:rPr>
        <w:t xml:space="preserve"> Vérification de l’absence de pression résiduelle avant démontage du couvercle.</w:t>
      </w:r>
    </w:p>
    <w:p w:rsidR="007B7AC2" w:rsidRPr="00C33B54" w:rsidRDefault="007B7AC2" w:rsidP="007B7AC2">
      <w:pPr>
        <w:keepNext/>
        <w:spacing w:before="100" w:beforeAutospacing="1" w:after="100" w:afterAutospacing="1" w:line="240" w:lineRule="auto"/>
        <w:ind w:left="720"/>
        <w:contextualSpacing/>
        <w:jc w:val="both"/>
        <w:rPr>
          <w:rFonts w:eastAsia="Times New Roman" w:cs="Calibri"/>
          <w:lang w:eastAsia="fr-FR"/>
        </w:rPr>
      </w:pPr>
    </w:p>
    <w:p w:rsidR="007B7AC2" w:rsidRPr="00C33B54" w:rsidRDefault="007B7AC2" w:rsidP="007B7AC2">
      <w:pPr>
        <w:keepNext/>
        <w:numPr>
          <w:ilvl w:val="0"/>
          <w:numId w:val="26"/>
        </w:numPr>
        <w:spacing w:before="100" w:beforeAutospacing="1" w:after="100" w:afterAutospacing="1" w:line="240" w:lineRule="auto"/>
        <w:contextualSpacing/>
        <w:jc w:val="both"/>
        <w:rPr>
          <w:rFonts w:eastAsia="Times New Roman" w:cs="Calibri"/>
          <w:lang w:eastAsia="fr-FR"/>
        </w:rPr>
      </w:pPr>
      <w:r w:rsidRPr="00C33B54">
        <w:rPr>
          <w:rFonts w:eastAsia="Times New Roman" w:cs="Calibri"/>
          <w:b/>
          <w:lang w:eastAsia="fr-FR"/>
        </w:rPr>
        <w:t>Inspection de la cartouche de gaz :</w:t>
      </w:r>
      <w:r w:rsidRPr="00C33B54">
        <w:rPr>
          <w:rFonts w:eastAsia="Times New Roman" w:cs="Calibri"/>
          <w:lang w:eastAsia="fr-FR"/>
        </w:rPr>
        <w:t xml:space="preserve"> Démontage à l’aide d’un outil adapté, contrôle de la masse (tare et charge ou masse pleine et vide gravées sur le corps de la cartouche) et vérification de la conformité de la charge en gaz avec les inscriptions sur le corps de l’extincteur. Une tolérance de 0 à -10 % est admise.</w:t>
      </w:r>
    </w:p>
    <w:p w:rsidR="007B7AC2" w:rsidRPr="00C33B54" w:rsidRDefault="007B7AC2" w:rsidP="007B7AC2">
      <w:pPr>
        <w:keepNext/>
        <w:spacing w:before="100" w:beforeAutospacing="1" w:after="100" w:afterAutospacing="1" w:line="240" w:lineRule="auto"/>
        <w:contextualSpacing/>
        <w:jc w:val="both"/>
        <w:rPr>
          <w:rFonts w:eastAsia="Times New Roman" w:cs="Calibri"/>
          <w:lang w:eastAsia="fr-FR"/>
        </w:rPr>
      </w:pPr>
    </w:p>
    <w:p w:rsidR="007B7AC2" w:rsidRPr="00C33B54" w:rsidRDefault="007B7AC2" w:rsidP="007B7AC2">
      <w:pPr>
        <w:keepNext/>
        <w:numPr>
          <w:ilvl w:val="0"/>
          <w:numId w:val="26"/>
        </w:numPr>
        <w:spacing w:before="100" w:beforeAutospacing="1" w:after="100" w:afterAutospacing="1" w:line="240" w:lineRule="auto"/>
        <w:contextualSpacing/>
        <w:jc w:val="both"/>
        <w:rPr>
          <w:rFonts w:eastAsia="Times New Roman" w:cs="Calibri"/>
          <w:lang w:eastAsia="fr-FR"/>
        </w:rPr>
      </w:pPr>
      <w:r w:rsidRPr="00C33B54">
        <w:rPr>
          <w:rFonts w:eastAsia="Times New Roman" w:cs="Calibri"/>
          <w:b/>
          <w:lang w:eastAsia="fr-FR"/>
        </w:rPr>
        <w:t>Examen des joints d’étanchéité :</w:t>
      </w:r>
      <w:r w:rsidRPr="00C33B54">
        <w:rPr>
          <w:rFonts w:eastAsia="Times New Roman" w:cs="Calibri"/>
          <w:lang w:eastAsia="fr-FR"/>
        </w:rPr>
        <w:t xml:space="preserve"> Inspection de l’état général, remplacement en cas de déformation ou de détérioration.</w:t>
      </w:r>
    </w:p>
    <w:p w:rsidR="007B7AC2" w:rsidRPr="00C33B54" w:rsidRDefault="007B7AC2" w:rsidP="007B7AC2">
      <w:pPr>
        <w:keepNext/>
        <w:spacing w:before="100" w:beforeAutospacing="1" w:after="100" w:afterAutospacing="1" w:line="240" w:lineRule="auto"/>
        <w:contextualSpacing/>
        <w:jc w:val="both"/>
        <w:rPr>
          <w:rFonts w:eastAsia="Times New Roman" w:cs="Calibri"/>
          <w:lang w:eastAsia="fr-FR"/>
        </w:rPr>
      </w:pPr>
    </w:p>
    <w:p w:rsidR="007B7AC2" w:rsidRPr="00C33B54" w:rsidRDefault="007B7AC2" w:rsidP="007B7AC2">
      <w:pPr>
        <w:keepNext/>
        <w:numPr>
          <w:ilvl w:val="0"/>
          <w:numId w:val="26"/>
        </w:numPr>
        <w:spacing w:before="100" w:beforeAutospacing="1" w:after="100" w:afterAutospacing="1" w:line="240" w:lineRule="auto"/>
        <w:contextualSpacing/>
        <w:jc w:val="both"/>
        <w:rPr>
          <w:rFonts w:eastAsia="Times New Roman" w:cs="Calibri"/>
          <w:lang w:eastAsia="fr-FR"/>
        </w:rPr>
      </w:pPr>
      <w:r w:rsidRPr="00C33B54">
        <w:rPr>
          <w:rFonts w:eastAsia="Times New Roman" w:cs="Calibri"/>
          <w:b/>
          <w:lang w:eastAsia="fr-FR"/>
        </w:rPr>
        <w:t>Vérification du dispositif de percussion :</w:t>
      </w:r>
      <w:r w:rsidRPr="00C33B54">
        <w:rPr>
          <w:rFonts w:eastAsia="Times New Roman" w:cs="Calibri"/>
          <w:lang w:eastAsia="fr-FR"/>
        </w:rPr>
        <w:t xml:space="preserve"> Contrôle du bon fonctionnement du percuteur.</w:t>
      </w:r>
    </w:p>
    <w:p w:rsidR="007B7AC2" w:rsidRPr="00C33B54" w:rsidRDefault="007B7AC2" w:rsidP="007B7AC2">
      <w:pPr>
        <w:keepNext/>
        <w:spacing w:before="100" w:beforeAutospacing="1" w:after="100" w:afterAutospacing="1" w:line="240" w:lineRule="auto"/>
        <w:contextualSpacing/>
        <w:jc w:val="both"/>
        <w:rPr>
          <w:rFonts w:eastAsia="Times New Roman" w:cs="Calibri"/>
          <w:lang w:eastAsia="fr-FR"/>
        </w:rPr>
      </w:pPr>
    </w:p>
    <w:p w:rsidR="007B7AC2" w:rsidRPr="00C33B54" w:rsidRDefault="007B7AC2" w:rsidP="007B7AC2">
      <w:pPr>
        <w:keepNext/>
        <w:numPr>
          <w:ilvl w:val="0"/>
          <w:numId w:val="26"/>
        </w:numPr>
        <w:spacing w:before="100" w:beforeAutospacing="1" w:after="100" w:afterAutospacing="1" w:line="240" w:lineRule="auto"/>
        <w:contextualSpacing/>
        <w:jc w:val="both"/>
        <w:rPr>
          <w:rFonts w:eastAsia="Times New Roman" w:cs="Calibri"/>
          <w:lang w:eastAsia="fr-FR"/>
        </w:rPr>
      </w:pPr>
      <w:r w:rsidRPr="00C33B54">
        <w:rPr>
          <w:rFonts w:eastAsia="Times New Roman" w:cs="Calibri"/>
          <w:b/>
          <w:lang w:eastAsia="fr-FR"/>
        </w:rPr>
        <w:t>Lubrification des pièces mobiles</w:t>
      </w:r>
      <w:r w:rsidRPr="00C33B54">
        <w:rPr>
          <w:rFonts w:eastAsia="Times New Roman" w:cs="Calibri"/>
          <w:lang w:eastAsia="fr-FR"/>
        </w:rPr>
        <w:t xml:space="preserve"> : Application de graisse sur les éléments mécaniques, notamment la tige du percuteur, sauf réserve pour les appareils à poudre.</w:t>
      </w:r>
    </w:p>
    <w:p w:rsidR="007B7AC2" w:rsidRPr="00C33B54" w:rsidRDefault="007B7AC2" w:rsidP="007B7AC2">
      <w:pPr>
        <w:keepNext/>
        <w:spacing w:before="100" w:beforeAutospacing="1" w:after="100" w:afterAutospacing="1" w:line="240" w:lineRule="auto"/>
        <w:contextualSpacing/>
        <w:jc w:val="both"/>
        <w:rPr>
          <w:rFonts w:eastAsia="Times New Roman" w:cs="Calibri"/>
          <w:lang w:eastAsia="fr-FR"/>
        </w:rPr>
      </w:pPr>
    </w:p>
    <w:p w:rsidR="007B7AC2" w:rsidRPr="00C33B54" w:rsidRDefault="007B7AC2" w:rsidP="007B7AC2">
      <w:pPr>
        <w:keepNext/>
        <w:numPr>
          <w:ilvl w:val="0"/>
          <w:numId w:val="26"/>
        </w:numPr>
        <w:spacing w:before="100" w:beforeAutospacing="1" w:after="100" w:afterAutospacing="1" w:line="240" w:lineRule="auto"/>
        <w:contextualSpacing/>
        <w:jc w:val="both"/>
        <w:rPr>
          <w:rFonts w:eastAsia="Times New Roman" w:cs="Calibri"/>
          <w:lang w:eastAsia="fr-FR"/>
        </w:rPr>
      </w:pPr>
      <w:r w:rsidRPr="00C33B54">
        <w:rPr>
          <w:rFonts w:eastAsia="Times New Roman" w:cs="Calibri"/>
          <w:b/>
          <w:lang w:eastAsia="fr-FR"/>
        </w:rPr>
        <w:t>Contrôle du mécanisme de déclenchement</w:t>
      </w:r>
      <w:r w:rsidRPr="00C33B54">
        <w:rPr>
          <w:rFonts w:eastAsia="Times New Roman" w:cs="Calibri"/>
          <w:lang w:eastAsia="fr-FR"/>
        </w:rPr>
        <w:t xml:space="preserve"> : Vérification du bon fonctionnement de la gâchette sur les modèles concernés.</w:t>
      </w:r>
    </w:p>
    <w:p w:rsidR="007B7AC2" w:rsidRPr="00C33B54" w:rsidRDefault="007B7AC2" w:rsidP="007B7AC2">
      <w:pPr>
        <w:keepNext/>
        <w:spacing w:before="100" w:beforeAutospacing="1" w:after="100" w:afterAutospacing="1" w:line="240" w:lineRule="auto"/>
        <w:contextualSpacing/>
        <w:jc w:val="both"/>
        <w:rPr>
          <w:rFonts w:eastAsia="Times New Roman" w:cs="Calibri"/>
          <w:lang w:eastAsia="fr-FR"/>
        </w:rPr>
      </w:pPr>
    </w:p>
    <w:p w:rsidR="007B7AC2" w:rsidRPr="00C33B54" w:rsidRDefault="007B7AC2" w:rsidP="007B7AC2">
      <w:pPr>
        <w:keepNext/>
        <w:numPr>
          <w:ilvl w:val="0"/>
          <w:numId w:val="26"/>
        </w:numPr>
        <w:spacing w:before="100" w:beforeAutospacing="1" w:after="100" w:afterAutospacing="1" w:line="240" w:lineRule="auto"/>
        <w:contextualSpacing/>
        <w:jc w:val="both"/>
        <w:rPr>
          <w:rFonts w:eastAsia="Times New Roman" w:cs="Calibri"/>
          <w:lang w:eastAsia="fr-FR"/>
        </w:rPr>
      </w:pPr>
      <w:r w:rsidRPr="00C33B54">
        <w:rPr>
          <w:rFonts w:eastAsia="Times New Roman" w:cs="Calibri"/>
          <w:b/>
          <w:lang w:eastAsia="fr-FR"/>
        </w:rPr>
        <w:t>Inspection du circuit interne :</w:t>
      </w:r>
      <w:r w:rsidRPr="00C33B54">
        <w:rPr>
          <w:rFonts w:eastAsia="Times New Roman" w:cs="Calibri"/>
          <w:lang w:eastAsia="fr-FR"/>
        </w:rPr>
        <w:t xml:space="preserve"> Vérification de l’état du tube plongeur et du tube répartiteur du gaz de chasse pour les appareils à fonctionnement droit.</w:t>
      </w:r>
    </w:p>
    <w:p w:rsidR="007B7AC2" w:rsidRPr="00C33B54" w:rsidRDefault="007B7AC2" w:rsidP="007B7AC2">
      <w:pPr>
        <w:keepNext/>
        <w:spacing w:before="100" w:beforeAutospacing="1" w:after="100" w:afterAutospacing="1" w:line="240" w:lineRule="auto"/>
        <w:contextualSpacing/>
        <w:jc w:val="both"/>
        <w:rPr>
          <w:rFonts w:eastAsia="Times New Roman" w:cs="Calibri"/>
          <w:lang w:eastAsia="fr-FR"/>
        </w:rPr>
      </w:pPr>
    </w:p>
    <w:p w:rsidR="007B7AC2" w:rsidRPr="00C33B54" w:rsidRDefault="007B7AC2" w:rsidP="007B7AC2">
      <w:pPr>
        <w:keepNext/>
        <w:numPr>
          <w:ilvl w:val="0"/>
          <w:numId w:val="26"/>
        </w:numPr>
        <w:spacing w:before="100" w:beforeAutospacing="1" w:after="100" w:afterAutospacing="1" w:line="240" w:lineRule="auto"/>
        <w:contextualSpacing/>
        <w:jc w:val="both"/>
        <w:rPr>
          <w:rFonts w:eastAsia="Times New Roman" w:cs="Calibri"/>
          <w:lang w:eastAsia="fr-FR"/>
        </w:rPr>
      </w:pPr>
      <w:r w:rsidRPr="00C33B54">
        <w:rPr>
          <w:rFonts w:eastAsia="Times New Roman" w:cs="Calibri"/>
          <w:b/>
          <w:lang w:eastAsia="fr-FR"/>
        </w:rPr>
        <w:t>Contrôle du circuit d’éjection :</w:t>
      </w:r>
      <w:r w:rsidRPr="00C33B54">
        <w:rPr>
          <w:rFonts w:eastAsia="Times New Roman" w:cs="Calibri"/>
          <w:lang w:eastAsia="fr-FR"/>
        </w:rPr>
        <w:t xml:space="preserve"> Inspection du tuyau souple d’éjection (absence d’obstruction) ainsi que du circuit complet par soufflage.</w:t>
      </w:r>
    </w:p>
    <w:p w:rsidR="007B7AC2" w:rsidRPr="00C33B54" w:rsidRDefault="007B7AC2" w:rsidP="007B7AC2">
      <w:pPr>
        <w:keepNext/>
        <w:spacing w:before="100" w:beforeAutospacing="1" w:after="100" w:afterAutospacing="1" w:line="240" w:lineRule="auto"/>
        <w:contextualSpacing/>
        <w:jc w:val="both"/>
        <w:rPr>
          <w:rFonts w:eastAsia="Times New Roman" w:cs="Calibri"/>
          <w:lang w:eastAsia="fr-FR"/>
        </w:rPr>
      </w:pPr>
    </w:p>
    <w:p w:rsidR="007B7AC2" w:rsidRPr="00C33B54" w:rsidRDefault="007B7AC2" w:rsidP="007B7AC2">
      <w:pPr>
        <w:keepNext/>
        <w:spacing w:before="100" w:beforeAutospacing="1" w:after="100" w:afterAutospacing="1" w:line="240" w:lineRule="auto"/>
        <w:ind w:left="426"/>
        <w:contextualSpacing/>
        <w:jc w:val="both"/>
        <w:rPr>
          <w:rFonts w:eastAsia="Times New Roman" w:cs="Calibri"/>
          <w:lang w:eastAsia="fr-FR"/>
        </w:rPr>
      </w:pPr>
      <w:r w:rsidRPr="00C33B54">
        <w:rPr>
          <w:rFonts w:eastAsia="Times New Roman" w:cs="Calibri"/>
          <w:lang w:eastAsia="fr-FR"/>
        </w:rPr>
        <w:t>L’ensemble de ces opérations doit être exécuté conformément aux exigences techniques et de sécurité applicables, dans le respect des obligations contractuelles du Titulaire</w:t>
      </w:r>
    </w:p>
    <w:p w:rsidR="007B7AC2" w:rsidRPr="00C33B54" w:rsidRDefault="007B7AC2" w:rsidP="007B7AC2">
      <w:pPr>
        <w:keepNext/>
        <w:tabs>
          <w:tab w:val="left" w:pos="400"/>
          <w:tab w:val="left" w:pos="2268"/>
          <w:tab w:val="right" w:leader="dot" w:pos="8789"/>
        </w:tabs>
        <w:spacing w:after="0" w:line="240" w:lineRule="auto"/>
        <w:ind w:left="2268" w:hanging="2268"/>
        <w:contextualSpacing/>
        <w:jc w:val="both"/>
        <w:rPr>
          <w:rFonts w:eastAsia="Times New Roman" w:cs="Calibri"/>
          <w:lang w:eastAsia="fr-FR"/>
        </w:rPr>
      </w:pPr>
    </w:p>
    <w:p w:rsidR="007B7AC2" w:rsidRPr="00C33B54" w:rsidRDefault="007B7AC2" w:rsidP="007B7AC2">
      <w:pPr>
        <w:keepNext/>
        <w:numPr>
          <w:ilvl w:val="2"/>
          <w:numId w:val="12"/>
        </w:numPr>
        <w:tabs>
          <w:tab w:val="left" w:pos="851"/>
        </w:tabs>
        <w:spacing w:before="20" w:after="0" w:line="240" w:lineRule="auto"/>
        <w:contextualSpacing/>
        <w:jc w:val="both"/>
        <w:outlineLvl w:val="1"/>
        <w:rPr>
          <w:rFonts w:cs="Calibri"/>
          <w:b/>
        </w:rPr>
      </w:pPr>
      <w:bookmarkStart w:id="96" w:name="_Toc201325039"/>
      <w:r w:rsidRPr="00C33B54">
        <w:rPr>
          <w:rFonts w:cs="Calibri"/>
          <w:b/>
        </w:rPr>
        <w:t>Pour les appareils à pression permanente</w:t>
      </w:r>
      <w:bookmarkEnd w:id="96"/>
      <w:r w:rsidRPr="00C33B54">
        <w:rPr>
          <w:rFonts w:cs="Calibri"/>
          <w:b/>
        </w:rPr>
        <w:t> </w:t>
      </w:r>
    </w:p>
    <w:p w:rsidR="007B7AC2" w:rsidRPr="00FB7581" w:rsidRDefault="007B7AC2" w:rsidP="007B7AC2">
      <w:pPr>
        <w:keepNext/>
        <w:tabs>
          <w:tab w:val="left" w:pos="400"/>
          <w:tab w:val="left" w:pos="2268"/>
          <w:tab w:val="right" w:leader="dot" w:pos="8789"/>
        </w:tabs>
        <w:spacing w:after="0" w:line="240" w:lineRule="auto"/>
        <w:ind w:left="2268" w:hanging="2268"/>
        <w:contextualSpacing/>
        <w:jc w:val="both"/>
        <w:rPr>
          <w:rFonts w:eastAsia="Times New Roman" w:cs="Calibri"/>
          <w:lang w:eastAsia="fr-FR"/>
        </w:rPr>
      </w:pPr>
    </w:p>
    <w:p w:rsidR="007B7AC2" w:rsidRPr="00C33B54" w:rsidRDefault="007B7AC2" w:rsidP="007B7AC2">
      <w:pPr>
        <w:keepNext/>
        <w:numPr>
          <w:ilvl w:val="0"/>
          <w:numId w:val="27"/>
        </w:numPr>
        <w:spacing w:before="100" w:beforeAutospacing="1" w:after="100" w:afterAutospacing="1" w:line="240" w:lineRule="auto"/>
        <w:contextualSpacing/>
        <w:jc w:val="both"/>
        <w:rPr>
          <w:rFonts w:eastAsia="Times New Roman" w:cs="Calibri"/>
          <w:b/>
          <w:lang w:eastAsia="fr-FR"/>
        </w:rPr>
      </w:pPr>
      <w:r w:rsidRPr="00C33B54">
        <w:rPr>
          <w:rFonts w:eastAsia="Times New Roman" w:cs="Calibri"/>
          <w:b/>
          <w:lang w:eastAsia="fr-FR"/>
        </w:rPr>
        <w:t xml:space="preserve">Mesure et contrôle de la pression interne : </w:t>
      </w:r>
      <w:r w:rsidRPr="00C33B54">
        <w:rPr>
          <w:rFonts w:eastAsia="Times New Roman" w:cs="Calibri"/>
          <w:lang w:eastAsia="fr-FR"/>
        </w:rPr>
        <w:t>Lorsque l’appareil est équipé d’une valve de contrôle, la pression interne doit être vérifiée au moyen d’un manomètre calibré en bars, conforme aux normes en vigueur.</w:t>
      </w:r>
      <w:r w:rsidRPr="00C33B54">
        <w:rPr>
          <w:rFonts w:eastAsia="Times New Roman" w:cs="Calibri"/>
          <w:b/>
          <w:lang w:eastAsia="fr-FR"/>
        </w:rPr>
        <w:t xml:space="preserve"> </w:t>
      </w:r>
      <w:r w:rsidRPr="00C33B54">
        <w:rPr>
          <w:rFonts w:eastAsia="Times New Roman" w:cs="Calibri"/>
          <w:lang w:eastAsia="fr-FR"/>
        </w:rPr>
        <w:t>Le manomètre de contrôle doit faire l’objet d’étalonnages périodiques afin de garantir la précision des mesures.</w:t>
      </w:r>
      <w:r w:rsidRPr="00C33B54">
        <w:rPr>
          <w:rFonts w:eastAsia="Times New Roman" w:cs="Calibri"/>
          <w:b/>
          <w:lang w:eastAsia="fr-FR"/>
        </w:rPr>
        <w:t xml:space="preserve"> </w:t>
      </w:r>
      <w:r w:rsidRPr="00C33B54">
        <w:rPr>
          <w:rFonts w:eastAsia="Times New Roman" w:cs="Calibri"/>
          <w:lang w:eastAsia="fr-FR"/>
        </w:rPr>
        <w:t>La pression relevée devra être conforme aux spécifications du constructeur, avec une tolérance admise de ±1 bar.</w:t>
      </w:r>
    </w:p>
    <w:p w:rsidR="007B7AC2" w:rsidRPr="00C33B54" w:rsidRDefault="007B7AC2" w:rsidP="007B7AC2">
      <w:pPr>
        <w:keepNext/>
        <w:spacing w:before="100" w:beforeAutospacing="1" w:after="100" w:afterAutospacing="1" w:line="240" w:lineRule="auto"/>
        <w:ind w:left="720"/>
        <w:contextualSpacing/>
        <w:jc w:val="both"/>
        <w:rPr>
          <w:rFonts w:eastAsia="Times New Roman" w:cs="Calibri"/>
          <w:b/>
          <w:lang w:eastAsia="fr-FR"/>
        </w:rPr>
      </w:pPr>
    </w:p>
    <w:p w:rsidR="007B7AC2" w:rsidRPr="00C33B54" w:rsidRDefault="007B7AC2" w:rsidP="007B7AC2">
      <w:pPr>
        <w:keepNext/>
        <w:numPr>
          <w:ilvl w:val="0"/>
          <w:numId w:val="27"/>
        </w:numPr>
        <w:spacing w:before="100" w:beforeAutospacing="1" w:after="100" w:afterAutospacing="1" w:line="240" w:lineRule="auto"/>
        <w:contextualSpacing/>
        <w:jc w:val="both"/>
        <w:rPr>
          <w:rFonts w:eastAsia="Times New Roman" w:cs="Calibri"/>
          <w:b/>
          <w:lang w:eastAsia="fr-FR"/>
        </w:rPr>
      </w:pPr>
      <w:r w:rsidRPr="00C33B54">
        <w:rPr>
          <w:rFonts w:eastAsia="Times New Roman" w:cs="Calibri"/>
          <w:b/>
          <w:lang w:eastAsia="fr-FR"/>
        </w:rPr>
        <w:t xml:space="preserve">Concordance des indications de pression : </w:t>
      </w:r>
      <w:r w:rsidRPr="00C33B54">
        <w:rPr>
          <w:rFonts w:eastAsia="Times New Roman" w:cs="Calibri"/>
          <w:lang w:eastAsia="fr-FR"/>
        </w:rPr>
        <w:t>En présence d’un indicateur de pression sur l’appareil, il appartient à l’utilisateur de s’assurer que les valeurs affichées sont en adéquation avec celles relevées par le manomètre de contrôle.</w:t>
      </w:r>
    </w:p>
    <w:p w:rsidR="007B7AC2" w:rsidRPr="00C33B54" w:rsidRDefault="007B7AC2" w:rsidP="007B7AC2">
      <w:pPr>
        <w:pStyle w:val="Paragraphedeliste"/>
        <w:rPr>
          <w:rFonts w:eastAsia="Times New Roman" w:cs="Calibri"/>
          <w:b/>
          <w:lang w:eastAsia="fr-FR"/>
        </w:rPr>
      </w:pPr>
    </w:p>
    <w:p w:rsidR="007B7AC2" w:rsidRPr="00C33B54" w:rsidRDefault="007B7AC2" w:rsidP="007B7AC2">
      <w:pPr>
        <w:keepNext/>
        <w:spacing w:before="100" w:beforeAutospacing="1" w:after="100" w:afterAutospacing="1" w:line="240" w:lineRule="auto"/>
        <w:ind w:left="720"/>
        <w:contextualSpacing/>
        <w:jc w:val="both"/>
        <w:rPr>
          <w:rFonts w:eastAsia="Times New Roman" w:cs="Calibri"/>
          <w:b/>
          <w:lang w:eastAsia="fr-FR"/>
        </w:rPr>
      </w:pPr>
    </w:p>
    <w:p w:rsidR="007B7AC2" w:rsidRPr="00C33B54" w:rsidRDefault="007B7AC2" w:rsidP="007B7AC2">
      <w:pPr>
        <w:keepNext/>
        <w:numPr>
          <w:ilvl w:val="0"/>
          <w:numId w:val="27"/>
        </w:numPr>
        <w:spacing w:before="100" w:beforeAutospacing="1" w:after="100" w:afterAutospacing="1" w:line="240" w:lineRule="auto"/>
        <w:contextualSpacing/>
        <w:jc w:val="both"/>
        <w:rPr>
          <w:rFonts w:eastAsia="Times New Roman" w:cs="Calibri"/>
          <w:b/>
          <w:lang w:eastAsia="fr-FR"/>
        </w:rPr>
      </w:pPr>
      <w:r w:rsidRPr="00C33B54">
        <w:rPr>
          <w:rFonts w:eastAsia="Times New Roman" w:cs="Calibri"/>
          <w:b/>
          <w:lang w:eastAsia="fr-FR"/>
        </w:rPr>
        <w:t xml:space="preserve">Contrôle du dispositif de remise à zéro : </w:t>
      </w:r>
      <w:r w:rsidRPr="00C33B54">
        <w:rPr>
          <w:rFonts w:eastAsia="Times New Roman" w:cs="Calibri"/>
          <w:lang w:eastAsia="fr-FR"/>
        </w:rPr>
        <w:t>Lorsque l’appareil est muni d’un indicateur de pression de type « remise à zéro », il devra être vérifié que l’aiguille ne présente aucun blocage et fonctionne conformément aux spécifications techniques.</w:t>
      </w:r>
    </w:p>
    <w:p w:rsidR="007B7AC2" w:rsidRPr="00C33B54" w:rsidRDefault="007B7AC2" w:rsidP="007B7AC2">
      <w:pPr>
        <w:keepNext/>
        <w:spacing w:before="100" w:beforeAutospacing="1" w:after="100" w:afterAutospacing="1" w:line="240" w:lineRule="auto"/>
        <w:ind w:left="720"/>
        <w:contextualSpacing/>
        <w:jc w:val="both"/>
        <w:rPr>
          <w:rFonts w:eastAsia="Times New Roman" w:cs="Calibri"/>
          <w:b/>
          <w:lang w:eastAsia="fr-FR"/>
        </w:rPr>
      </w:pPr>
    </w:p>
    <w:p w:rsidR="007B7AC2" w:rsidRPr="00C33B54" w:rsidRDefault="007B7AC2" w:rsidP="007B7AC2">
      <w:pPr>
        <w:keepNext/>
        <w:numPr>
          <w:ilvl w:val="0"/>
          <w:numId w:val="27"/>
        </w:numPr>
        <w:spacing w:before="100" w:beforeAutospacing="1" w:after="100" w:afterAutospacing="1" w:line="240" w:lineRule="auto"/>
        <w:contextualSpacing/>
        <w:jc w:val="both"/>
        <w:rPr>
          <w:rFonts w:eastAsia="Times New Roman" w:cs="Calibri"/>
          <w:b/>
          <w:lang w:eastAsia="fr-FR"/>
        </w:rPr>
      </w:pPr>
      <w:r w:rsidRPr="00C33B54">
        <w:rPr>
          <w:rFonts w:eastAsia="Times New Roman" w:cs="Calibri"/>
          <w:b/>
          <w:lang w:eastAsia="fr-FR"/>
        </w:rPr>
        <w:t xml:space="preserve">Remise en place et contrôle du capuchon de protection : </w:t>
      </w:r>
      <w:r w:rsidRPr="00C33B54">
        <w:rPr>
          <w:rFonts w:eastAsia="Times New Roman" w:cs="Calibri"/>
          <w:lang w:eastAsia="fr-FR"/>
        </w:rPr>
        <w:t>Après toute intervention, le capuchon de protection de la valve de contrôle de pression doit être remis en place.</w:t>
      </w:r>
      <w:r w:rsidRPr="00C33B54">
        <w:rPr>
          <w:rFonts w:eastAsia="Times New Roman" w:cs="Calibri"/>
          <w:b/>
          <w:lang w:eastAsia="fr-FR"/>
        </w:rPr>
        <w:t xml:space="preserve"> </w:t>
      </w:r>
      <w:r w:rsidRPr="00C33B54">
        <w:rPr>
          <w:rFonts w:eastAsia="Times New Roman" w:cs="Calibri"/>
          <w:lang w:eastAsia="fr-FR"/>
        </w:rPr>
        <w:t xml:space="preserve">Ce capuchon fera l’objet </w:t>
      </w:r>
      <w:r w:rsidRPr="00C33B54">
        <w:rPr>
          <w:rFonts w:eastAsia="Times New Roman" w:cs="Calibri"/>
          <w:lang w:eastAsia="fr-FR"/>
        </w:rPr>
        <w:lastRenderedPageBreak/>
        <w:t>d’un contrôle dans les usines ou ateliers du constructeur, conformément aux protocoles établis.</w:t>
      </w:r>
      <w:r w:rsidRPr="00C33B54">
        <w:rPr>
          <w:rFonts w:eastAsia="Times New Roman" w:cs="Calibri"/>
          <w:b/>
          <w:lang w:eastAsia="fr-FR"/>
        </w:rPr>
        <w:t xml:space="preserve"> </w:t>
      </w:r>
      <w:r w:rsidRPr="00C33B54">
        <w:rPr>
          <w:rFonts w:eastAsia="Times New Roman" w:cs="Calibri"/>
          <w:lang w:eastAsia="fr-FR"/>
        </w:rPr>
        <w:t>Toute manipulation ou vérification devra être portée à la connaissance du responsable du contrat.</w:t>
      </w:r>
    </w:p>
    <w:p w:rsidR="007B7AC2" w:rsidRPr="00C33B54" w:rsidRDefault="007B7AC2" w:rsidP="007B7AC2">
      <w:pPr>
        <w:keepNext/>
        <w:spacing w:before="100" w:beforeAutospacing="1" w:after="100" w:afterAutospacing="1" w:line="240" w:lineRule="auto"/>
        <w:contextualSpacing/>
        <w:jc w:val="both"/>
        <w:rPr>
          <w:rFonts w:eastAsia="Times New Roman" w:cs="Calibri"/>
          <w:b/>
          <w:lang w:eastAsia="fr-FR"/>
        </w:rPr>
      </w:pPr>
    </w:p>
    <w:p w:rsidR="007B7AC2" w:rsidRPr="00C33B54" w:rsidRDefault="007B7AC2" w:rsidP="007B7AC2">
      <w:pPr>
        <w:keepNext/>
        <w:numPr>
          <w:ilvl w:val="2"/>
          <w:numId w:val="12"/>
        </w:numPr>
        <w:tabs>
          <w:tab w:val="left" w:pos="851"/>
        </w:tabs>
        <w:spacing w:before="20" w:after="0" w:line="240" w:lineRule="auto"/>
        <w:jc w:val="both"/>
        <w:outlineLvl w:val="1"/>
        <w:rPr>
          <w:rFonts w:cs="Calibri"/>
          <w:b/>
        </w:rPr>
      </w:pPr>
      <w:bookmarkStart w:id="97" w:name="_Toc201325040"/>
      <w:r w:rsidRPr="00C33B54">
        <w:rPr>
          <w:rFonts w:cs="Calibri"/>
          <w:b/>
        </w:rPr>
        <w:t>Pour les extincteurs à eau sans additif:</w:t>
      </w:r>
      <w:bookmarkEnd w:id="97"/>
      <w:r w:rsidRPr="00C33B54">
        <w:rPr>
          <w:rFonts w:cs="Calibri"/>
          <w:b/>
        </w:rPr>
        <w:t xml:space="preserve"> </w:t>
      </w:r>
    </w:p>
    <w:p w:rsidR="007B7AC2" w:rsidRPr="00C33B54" w:rsidRDefault="007B7AC2" w:rsidP="007B7AC2">
      <w:pPr>
        <w:numPr>
          <w:ilvl w:val="0"/>
          <w:numId w:val="28"/>
        </w:numPr>
        <w:spacing w:before="100" w:beforeAutospacing="1" w:after="100" w:afterAutospacing="1" w:line="240" w:lineRule="auto"/>
        <w:jc w:val="both"/>
        <w:rPr>
          <w:rFonts w:eastAsia="Times New Roman" w:cs="Calibri"/>
          <w:b/>
          <w:lang w:eastAsia="fr-FR"/>
        </w:rPr>
      </w:pPr>
      <w:r w:rsidRPr="00C33B54">
        <w:rPr>
          <w:rFonts w:eastAsia="Times New Roman" w:cs="Calibri"/>
          <w:b/>
          <w:lang w:eastAsia="fr-FR"/>
        </w:rPr>
        <w:t>Vidange de l’appareil :</w:t>
      </w:r>
      <w:r w:rsidRPr="00C33B54">
        <w:rPr>
          <w:rFonts w:eastAsia="Times New Roman" w:cs="Calibri"/>
          <w:lang w:eastAsia="fr-FR"/>
        </w:rPr>
        <w:t xml:space="preserve"> L’extincteur doit être entièrement vidangé conformément aux procédures établies, afin d’assurer l’élimination totale du contenu résiduel.</w:t>
      </w:r>
    </w:p>
    <w:p w:rsidR="007B7AC2" w:rsidRPr="00C33B54" w:rsidRDefault="007B7AC2" w:rsidP="007B7AC2">
      <w:pPr>
        <w:numPr>
          <w:ilvl w:val="0"/>
          <w:numId w:val="28"/>
        </w:numPr>
        <w:spacing w:before="100" w:beforeAutospacing="1" w:after="100" w:afterAutospacing="1" w:line="240" w:lineRule="auto"/>
        <w:jc w:val="both"/>
        <w:rPr>
          <w:rFonts w:eastAsia="Times New Roman" w:cs="Calibri"/>
          <w:b/>
          <w:lang w:eastAsia="fr-FR"/>
        </w:rPr>
      </w:pPr>
      <w:r w:rsidRPr="00C33B54">
        <w:rPr>
          <w:rFonts w:eastAsia="Times New Roman" w:cs="Calibri"/>
          <w:b/>
          <w:lang w:eastAsia="fr-FR"/>
        </w:rPr>
        <w:t xml:space="preserve">Nettoyage et inspection interne : </w:t>
      </w:r>
      <w:r w:rsidRPr="00C33B54">
        <w:rPr>
          <w:rFonts w:eastAsia="Times New Roman" w:cs="Calibri"/>
          <w:lang w:eastAsia="fr-FR"/>
        </w:rPr>
        <w:t>Après vidange, le corps de l’extincteur doit être soigneusement rincé.</w:t>
      </w:r>
      <w:r w:rsidRPr="00C33B54">
        <w:rPr>
          <w:rFonts w:eastAsia="Times New Roman" w:cs="Calibri"/>
          <w:b/>
          <w:lang w:eastAsia="fr-FR"/>
        </w:rPr>
        <w:t xml:space="preserve"> </w:t>
      </w:r>
      <w:r w:rsidRPr="00C33B54">
        <w:rPr>
          <w:rFonts w:eastAsia="Times New Roman" w:cs="Calibri"/>
          <w:lang w:eastAsia="fr-FR"/>
        </w:rPr>
        <w:t>Une vérification minutieuse de l’état intérieur de l’appareil doit être effectuée afin de détecter toute anomalie pouvant affecter son bon fonctionnement.</w:t>
      </w:r>
    </w:p>
    <w:p w:rsidR="007B7AC2" w:rsidRPr="00C33B54" w:rsidRDefault="007B7AC2" w:rsidP="007B7AC2">
      <w:pPr>
        <w:numPr>
          <w:ilvl w:val="0"/>
          <w:numId w:val="28"/>
        </w:numPr>
        <w:spacing w:before="100" w:beforeAutospacing="1" w:after="100" w:afterAutospacing="1" w:line="240" w:lineRule="auto"/>
        <w:jc w:val="both"/>
        <w:rPr>
          <w:rFonts w:eastAsia="Times New Roman" w:cs="Calibri"/>
          <w:b/>
          <w:lang w:eastAsia="fr-FR"/>
        </w:rPr>
      </w:pPr>
      <w:r w:rsidRPr="00C33B54">
        <w:rPr>
          <w:rFonts w:eastAsia="Times New Roman" w:cs="Calibri"/>
          <w:b/>
          <w:lang w:eastAsia="fr-FR"/>
        </w:rPr>
        <w:t xml:space="preserve">Rechargement de l’appareil : </w:t>
      </w:r>
      <w:r w:rsidRPr="00C33B54">
        <w:rPr>
          <w:rFonts w:eastAsia="Times New Roman" w:cs="Calibri"/>
          <w:lang w:eastAsia="fr-FR"/>
        </w:rPr>
        <w:t>L’extincteur doit être rechargé avec de l’eau conformément aux spécifications techniques du fabricant.</w:t>
      </w:r>
    </w:p>
    <w:p w:rsidR="007B7AC2" w:rsidRPr="00C33B54" w:rsidRDefault="007B7AC2" w:rsidP="007B7AC2">
      <w:pPr>
        <w:spacing w:before="100" w:beforeAutospacing="1" w:after="100" w:afterAutospacing="1" w:line="240" w:lineRule="auto"/>
        <w:ind w:left="360"/>
        <w:jc w:val="both"/>
        <w:rPr>
          <w:rFonts w:eastAsia="Times New Roman" w:cs="Calibri"/>
          <w:lang w:eastAsia="fr-FR"/>
        </w:rPr>
      </w:pPr>
      <w:r w:rsidRPr="00C33B54">
        <w:rPr>
          <w:rFonts w:eastAsia="Times New Roman" w:cs="Calibri"/>
          <w:lang w:eastAsia="fr-FR"/>
        </w:rPr>
        <w:t>La charge doit respecter une tolérance de 0 à -5 %, sans jamais excéder la limite supérieure de remplissage ou de charge inscrite sur l’appareil.</w:t>
      </w:r>
    </w:p>
    <w:p w:rsidR="007B7AC2" w:rsidRPr="00FB7581" w:rsidRDefault="007B7AC2" w:rsidP="007B7AC2">
      <w:pPr>
        <w:keepNext/>
        <w:numPr>
          <w:ilvl w:val="2"/>
          <w:numId w:val="12"/>
        </w:numPr>
        <w:tabs>
          <w:tab w:val="left" w:pos="851"/>
        </w:tabs>
        <w:spacing w:before="20" w:after="0" w:line="240" w:lineRule="auto"/>
        <w:jc w:val="both"/>
        <w:outlineLvl w:val="1"/>
        <w:rPr>
          <w:rFonts w:cs="Calibri"/>
          <w:b/>
        </w:rPr>
      </w:pPr>
      <w:bookmarkStart w:id="98" w:name="_Toc201325041"/>
      <w:r w:rsidRPr="00C33B54">
        <w:rPr>
          <w:rFonts w:cs="Calibri"/>
          <w:b/>
        </w:rPr>
        <w:t>Pour les extincteurs à eau avec additif</w:t>
      </w:r>
      <w:bookmarkEnd w:id="98"/>
    </w:p>
    <w:p w:rsidR="007B7AC2" w:rsidRPr="00C33B54" w:rsidRDefault="007B7AC2" w:rsidP="007B7AC2">
      <w:pPr>
        <w:numPr>
          <w:ilvl w:val="3"/>
          <w:numId w:val="12"/>
        </w:numPr>
        <w:spacing w:before="100" w:beforeAutospacing="1" w:after="100" w:afterAutospacing="1" w:line="240" w:lineRule="auto"/>
        <w:jc w:val="both"/>
        <w:rPr>
          <w:rFonts w:eastAsia="Times New Roman" w:cs="Calibri"/>
          <w:lang w:eastAsia="fr-FR"/>
        </w:rPr>
      </w:pPr>
      <w:r w:rsidRPr="00C33B54">
        <w:rPr>
          <w:rFonts w:eastAsia="Times New Roman" w:cs="Calibri"/>
          <w:b/>
          <w:bCs/>
          <w:lang w:eastAsia="fr-FR"/>
        </w:rPr>
        <w:t xml:space="preserve"> Extincteurs contenant un additif en flacon annexe</w:t>
      </w:r>
      <w:r w:rsidRPr="00C33B54">
        <w:rPr>
          <w:rFonts w:eastAsia="Times New Roman" w:cs="Calibri"/>
          <w:lang w:eastAsia="fr-FR"/>
        </w:rPr>
        <w:t xml:space="preserve"> </w:t>
      </w:r>
    </w:p>
    <w:p w:rsidR="007B7AC2" w:rsidRPr="00C33B54" w:rsidRDefault="007B7AC2" w:rsidP="007B7AC2">
      <w:pPr>
        <w:spacing w:before="100" w:beforeAutospacing="1" w:after="100" w:afterAutospacing="1" w:line="240" w:lineRule="auto"/>
        <w:jc w:val="both"/>
        <w:rPr>
          <w:rFonts w:eastAsia="Times New Roman" w:cs="Calibri"/>
          <w:lang w:eastAsia="fr-FR"/>
        </w:rPr>
      </w:pPr>
      <w:r w:rsidRPr="00C33B54">
        <w:rPr>
          <w:rFonts w:eastAsia="Times New Roman" w:cs="Calibri"/>
          <w:lang w:eastAsia="fr-FR"/>
        </w:rPr>
        <w:t>Afin de garantir la conformité réglementaire et la bonne fonctionnalité des extincteurs à eau avec additif en flacon annexe, les opérations suivantes doivent être effectuées dans le strict respect des normes en vigueur :</w:t>
      </w:r>
    </w:p>
    <w:p w:rsidR="007B7AC2" w:rsidRPr="00C33B54" w:rsidRDefault="007B7AC2" w:rsidP="007B7AC2">
      <w:pPr>
        <w:numPr>
          <w:ilvl w:val="0"/>
          <w:numId w:val="29"/>
        </w:numPr>
        <w:spacing w:before="100" w:beforeAutospacing="1" w:after="100" w:afterAutospacing="1" w:line="240" w:lineRule="auto"/>
        <w:jc w:val="both"/>
        <w:rPr>
          <w:rFonts w:eastAsia="Times New Roman" w:cs="Calibri"/>
          <w:lang w:eastAsia="fr-FR"/>
        </w:rPr>
      </w:pPr>
      <w:r w:rsidRPr="00C33B54">
        <w:rPr>
          <w:rFonts w:eastAsia="Times New Roman" w:cs="Calibri"/>
          <w:b/>
          <w:bCs/>
          <w:lang w:eastAsia="fr-FR"/>
        </w:rPr>
        <w:t>Vidange de l’appareil</w:t>
      </w:r>
      <w:r w:rsidRPr="00C33B54">
        <w:rPr>
          <w:rFonts w:eastAsia="Times New Roman" w:cs="Calibri"/>
          <w:lang w:eastAsia="fr-FR"/>
        </w:rPr>
        <w:t xml:space="preserve"> : L’extincteur doit être complètement vidé afin de permettre un contrôle précis de ses composants et de son état général.</w:t>
      </w:r>
    </w:p>
    <w:p w:rsidR="007B7AC2" w:rsidRPr="00C33B54" w:rsidRDefault="007B7AC2" w:rsidP="007B7AC2">
      <w:pPr>
        <w:numPr>
          <w:ilvl w:val="0"/>
          <w:numId w:val="29"/>
        </w:numPr>
        <w:spacing w:before="100" w:beforeAutospacing="1" w:after="100" w:afterAutospacing="1" w:line="240" w:lineRule="auto"/>
        <w:jc w:val="both"/>
        <w:rPr>
          <w:rFonts w:eastAsia="Times New Roman" w:cs="Calibri"/>
          <w:lang w:eastAsia="fr-FR"/>
        </w:rPr>
      </w:pPr>
      <w:r w:rsidRPr="00C33B54">
        <w:rPr>
          <w:rFonts w:eastAsia="Times New Roman" w:cs="Calibri"/>
          <w:b/>
          <w:bCs/>
          <w:lang w:eastAsia="fr-FR"/>
        </w:rPr>
        <w:t>Vérification du flacon d’additif</w:t>
      </w:r>
      <w:r w:rsidRPr="00C33B54">
        <w:rPr>
          <w:rFonts w:eastAsia="Times New Roman" w:cs="Calibri"/>
          <w:lang w:eastAsia="fr-FR"/>
        </w:rPr>
        <w:t xml:space="preserve"> : Il convient de s’assurer de la présence effective du flacon d’additif, de son intégrité physique (absence de détérioration ou de fuite) et du respect de la date de péremption indiquée par le fabricant, conformément aux exigences légales et réglementaires.</w:t>
      </w:r>
    </w:p>
    <w:p w:rsidR="007B7AC2" w:rsidRPr="00C33B54" w:rsidRDefault="007B7AC2" w:rsidP="007B7AC2">
      <w:pPr>
        <w:numPr>
          <w:ilvl w:val="0"/>
          <w:numId w:val="29"/>
        </w:numPr>
        <w:spacing w:before="100" w:beforeAutospacing="1" w:after="100" w:afterAutospacing="1" w:line="240" w:lineRule="auto"/>
        <w:jc w:val="both"/>
        <w:rPr>
          <w:rFonts w:eastAsia="Times New Roman" w:cs="Calibri"/>
          <w:lang w:eastAsia="fr-FR"/>
        </w:rPr>
      </w:pPr>
      <w:r w:rsidRPr="00C33B54">
        <w:rPr>
          <w:rFonts w:eastAsia="Times New Roman" w:cs="Calibri"/>
          <w:b/>
          <w:bCs/>
          <w:lang w:eastAsia="fr-FR"/>
        </w:rPr>
        <w:t>Recharge de l’appareil</w:t>
      </w:r>
      <w:r w:rsidRPr="00C33B54">
        <w:rPr>
          <w:rFonts w:eastAsia="Times New Roman" w:cs="Calibri"/>
          <w:lang w:eastAsia="fr-FR"/>
        </w:rPr>
        <w:t xml:space="preserve"> : Si toutes les conditions de conformité sont réunies, l’extincteur peut être rechargé selon les procédures prescrites, garantissant ainsi son bon fonctionnement en cas d’utilisation.</w:t>
      </w:r>
    </w:p>
    <w:p w:rsidR="007B7AC2" w:rsidRPr="00C33B54" w:rsidRDefault="007B7AC2" w:rsidP="007B7AC2">
      <w:pPr>
        <w:numPr>
          <w:ilvl w:val="3"/>
          <w:numId w:val="12"/>
        </w:numPr>
        <w:spacing w:before="100" w:beforeAutospacing="1" w:after="100" w:afterAutospacing="1" w:line="240" w:lineRule="auto"/>
        <w:jc w:val="both"/>
        <w:rPr>
          <w:rFonts w:eastAsia="Times New Roman" w:cs="Calibri"/>
          <w:lang w:eastAsia="fr-FR"/>
        </w:rPr>
      </w:pPr>
      <w:r w:rsidRPr="00C33B54">
        <w:rPr>
          <w:rFonts w:eastAsia="Times New Roman" w:cs="Calibri"/>
          <w:b/>
          <w:bCs/>
          <w:lang w:eastAsia="fr-FR"/>
        </w:rPr>
        <w:t xml:space="preserve"> Extincteurs contenant un additif en prémélange</w:t>
      </w:r>
      <w:r w:rsidRPr="00C33B54">
        <w:rPr>
          <w:rFonts w:eastAsia="Times New Roman" w:cs="Calibri"/>
          <w:lang w:eastAsia="fr-FR"/>
        </w:rPr>
        <w:t xml:space="preserve"> </w:t>
      </w:r>
    </w:p>
    <w:p w:rsidR="007B7AC2" w:rsidRPr="00C33B54" w:rsidRDefault="007B7AC2" w:rsidP="007B7AC2">
      <w:pPr>
        <w:spacing w:before="100" w:beforeAutospacing="1" w:after="100" w:afterAutospacing="1" w:line="240" w:lineRule="auto"/>
        <w:jc w:val="both"/>
        <w:rPr>
          <w:rFonts w:eastAsia="Times New Roman" w:cs="Calibri"/>
          <w:lang w:eastAsia="fr-FR"/>
        </w:rPr>
      </w:pPr>
      <w:r w:rsidRPr="00C33B54">
        <w:rPr>
          <w:rFonts w:eastAsia="Times New Roman" w:cs="Calibri"/>
          <w:lang w:eastAsia="fr-FR"/>
        </w:rPr>
        <w:t>Lors du contrôle et de l’entretien des extincteurs à eau contenant un additif en prémélange, les étapes suivantes doivent être respectées :</w:t>
      </w:r>
    </w:p>
    <w:p w:rsidR="007B7AC2" w:rsidRPr="00C33B54" w:rsidRDefault="007B7AC2" w:rsidP="007B7AC2">
      <w:pPr>
        <w:numPr>
          <w:ilvl w:val="0"/>
          <w:numId w:val="30"/>
        </w:numPr>
        <w:spacing w:before="100" w:beforeAutospacing="1" w:after="100" w:afterAutospacing="1" w:line="240" w:lineRule="auto"/>
        <w:jc w:val="both"/>
        <w:rPr>
          <w:rFonts w:eastAsia="Times New Roman" w:cs="Calibri"/>
          <w:lang w:eastAsia="fr-FR"/>
        </w:rPr>
      </w:pPr>
      <w:r w:rsidRPr="00C33B54">
        <w:rPr>
          <w:rFonts w:eastAsia="Times New Roman" w:cs="Calibri"/>
          <w:b/>
          <w:bCs/>
          <w:lang w:eastAsia="fr-FR"/>
        </w:rPr>
        <w:t>Vidange dans un récipient approprié</w:t>
      </w:r>
      <w:r w:rsidRPr="00C33B54">
        <w:rPr>
          <w:rFonts w:eastAsia="Times New Roman" w:cs="Calibri"/>
          <w:lang w:eastAsia="fr-FR"/>
        </w:rPr>
        <w:t xml:space="preserve"> : L’extincteur doit être vidé intégralement dans un récipient propre afin de préserver l’intégrité et l’efficacité du mélange récupéré.</w:t>
      </w:r>
    </w:p>
    <w:p w:rsidR="007B7AC2" w:rsidRPr="00C33B54" w:rsidRDefault="007B7AC2" w:rsidP="007B7AC2">
      <w:pPr>
        <w:numPr>
          <w:ilvl w:val="0"/>
          <w:numId w:val="30"/>
        </w:numPr>
        <w:spacing w:before="100" w:beforeAutospacing="1" w:after="100" w:afterAutospacing="1" w:line="240" w:lineRule="auto"/>
        <w:jc w:val="both"/>
        <w:rPr>
          <w:rFonts w:eastAsia="Times New Roman" w:cs="Calibri"/>
          <w:lang w:eastAsia="fr-FR"/>
        </w:rPr>
      </w:pPr>
      <w:r w:rsidRPr="00C33B54">
        <w:rPr>
          <w:rFonts w:eastAsia="Times New Roman" w:cs="Calibri"/>
          <w:b/>
          <w:bCs/>
          <w:lang w:eastAsia="fr-FR"/>
        </w:rPr>
        <w:t>Vérification de l’additif</w:t>
      </w:r>
      <w:r w:rsidRPr="00C33B54">
        <w:rPr>
          <w:rFonts w:eastAsia="Times New Roman" w:cs="Calibri"/>
          <w:lang w:eastAsia="fr-FR"/>
        </w:rPr>
        <w:t xml:space="preserve"> : Un contrôle rigoureux doit être effectué afin de confirmer la présence de l’additif, son état général et son adéquation avec la date limite d’utilisation garantie par le fabricant.</w:t>
      </w:r>
    </w:p>
    <w:p w:rsidR="007B7AC2" w:rsidRPr="00C33B54" w:rsidRDefault="007B7AC2" w:rsidP="007B7AC2">
      <w:pPr>
        <w:numPr>
          <w:ilvl w:val="0"/>
          <w:numId w:val="30"/>
        </w:numPr>
        <w:spacing w:before="100" w:beforeAutospacing="1" w:after="100" w:afterAutospacing="1" w:line="240" w:lineRule="auto"/>
        <w:jc w:val="both"/>
        <w:rPr>
          <w:rFonts w:eastAsia="Times New Roman" w:cs="Calibri"/>
          <w:lang w:eastAsia="fr-FR"/>
        </w:rPr>
      </w:pPr>
      <w:r w:rsidRPr="00C33B54">
        <w:rPr>
          <w:rFonts w:eastAsia="Times New Roman" w:cs="Calibri"/>
          <w:b/>
          <w:bCs/>
          <w:lang w:eastAsia="fr-FR"/>
        </w:rPr>
        <w:t>Rechargement de l’appareil</w:t>
      </w:r>
      <w:r w:rsidRPr="00C33B54">
        <w:rPr>
          <w:rFonts w:eastAsia="Times New Roman" w:cs="Calibri"/>
          <w:lang w:eastAsia="fr-FR"/>
        </w:rPr>
        <w:t xml:space="preserve"> : Si la date limite d’utilisation le permet et que l’additif reste conforme aux normes en vigueur, l’extincteur peut être rechargé à l’aide du mélange préalablement récupéré. Dans le cas contraire, un nouveau mélange devra être préparé et utilisé afin d’assurer une protection optimale contre les risques d’incendie.</w:t>
      </w:r>
    </w:p>
    <w:p w:rsidR="007B7AC2" w:rsidRDefault="007B7AC2" w:rsidP="007B7AC2">
      <w:pPr>
        <w:keepNext/>
        <w:numPr>
          <w:ilvl w:val="2"/>
          <w:numId w:val="12"/>
        </w:numPr>
        <w:tabs>
          <w:tab w:val="left" w:pos="851"/>
        </w:tabs>
        <w:spacing w:before="20" w:after="0" w:line="240" w:lineRule="auto"/>
        <w:jc w:val="both"/>
        <w:outlineLvl w:val="1"/>
        <w:rPr>
          <w:rFonts w:cs="Calibri"/>
          <w:b/>
        </w:rPr>
      </w:pPr>
      <w:bookmarkStart w:id="99" w:name="_Toc201325042"/>
      <w:r w:rsidRPr="00C33B54">
        <w:rPr>
          <w:rFonts w:cs="Calibri"/>
          <w:b/>
        </w:rPr>
        <w:t>Pour les extincteurs à poudre</w:t>
      </w:r>
      <w:bookmarkEnd w:id="99"/>
    </w:p>
    <w:p w:rsidR="007B7AC2" w:rsidRPr="00FB7581" w:rsidRDefault="007B7AC2" w:rsidP="007B7AC2">
      <w:pPr>
        <w:spacing w:before="100" w:beforeAutospacing="1" w:after="100" w:afterAutospacing="1" w:line="240" w:lineRule="auto"/>
        <w:jc w:val="both"/>
        <w:rPr>
          <w:rFonts w:eastAsia="Times New Roman" w:cs="Calibri"/>
          <w:lang w:eastAsia="fr-FR"/>
        </w:rPr>
      </w:pPr>
      <w:r w:rsidRPr="00FB7581">
        <w:rPr>
          <w:rFonts w:eastAsia="Times New Roman" w:cs="Calibri"/>
          <w:lang w:eastAsia="fr-FR"/>
        </w:rPr>
        <w:t>Afin de garantir le bon fonctionnement et la conformité réglementaire des extincteurs à poudre, les opérations suivantes doivent être effectuées dans un local dont les conditions d’ambiance respectent les normes requises, à savoir une humidité relative contrôlée et une température ambiante inférieure ou égale à celle de la poudre contenue dans l’appareil :</w:t>
      </w:r>
    </w:p>
    <w:p w:rsidR="007B7AC2" w:rsidRPr="00FB7581" w:rsidRDefault="007B7AC2" w:rsidP="007B7AC2">
      <w:pPr>
        <w:numPr>
          <w:ilvl w:val="0"/>
          <w:numId w:val="40"/>
        </w:numPr>
        <w:spacing w:before="100" w:beforeAutospacing="1" w:after="100" w:afterAutospacing="1" w:line="240" w:lineRule="auto"/>
        <w:jc w:val="both"/>
        <w:rPr>
          <w:rFonts w:eastAsia="Times New Roman" w:cs="Calibri"/>
          <w:lang w:eastAsia="fr-FR"/>
        </w:rPr>
      </w:pPr>
      <w:r w:rsidRPr="00FB7581">
        <w:rPr>
          <w:rFonts w:eastAsia="Times New Roman" w:cs="Calibri"/>
          <w:b/>
          <w:lang w:eastAsia="fr-FR"/>
        </w:rPr>
        <w:lastRenderedPageBreak/>
        <w:t xml:space="preserve">Obstruction de l’ouverture de l’extincteur : </w:t>
      </w:r>
      <w:r w:rsidRPr="00FB7581">
        <w:rPr>
          <w:rFonts w:eastAsia="Times New Roman" w:cs="Calibri"/>
          <w:lang w:eastAsia="fr-FR"/>
        </w:rPr>
        <w:t>Avant toute manipulation, il est impératif d’obturer l’ouverture de l’appareil à l’aide d’un chiffon propre afin de prévenir toute dispersion ou contamination de la poudre.</w:t>
      </w:r>
    </w:p>
    <w:p w:rsidR="007B7AC2" w:rsidRPr="00FB7581" w:rsidRDefault="007B7AC2" w:rsidP="007B7AC2">
      <w:pPr>
        <w:numPr>
          <w:ilvl w:val="0"/>
          <w:numId w:val="40"/>
        </w:numPr>
        <w:spacing w:before="100" w:beforeAutospacing="1" w:after="100" w:afterAutospacing="1" w:line="240" w:lineRule="auto"/>
        <w:jc w:val="both"/>
        <w:rPr>
          <w:rFonts w:eastAsia="Times New Roman" w:cs="Calibri"/>
          <w:lang w:eastAsia="fr-FR"/>
        </w:rPr>
      </w:pPr>
      <w:r w:rsidRPr="00FB7581">
        <w:rPr>
          <w:rFonts w:eastAsia="Times New Roman" w:cs="Calibri"/>
          <w:b/>
          <w:lang w:eastAsia="fr-FR"/>
        </w:rPr>
        <w:t>Détassage de la poudre :</w:t>
      </w:r>
      <w:r w:rsidRPr="00FB7581">
        <w:rPr>
          <w:rFonts w:eastAsia="Times New Roman" w:cs="Calibri"/>
          <w:lang w:eastAsia="fr-FR"/>
        </w:rPr>
        <w:t xml:space="preserve"> L’extincteur doit être retourné et secoué avec précaution afin de s’assurer que la poudre reste fluide et homogène, ce qui est essentiel pour garantir son efficacité lors de l’utilisation.</w:t>
      </w:r>
    </w:p>
    <w:p w:rsidR="007B7AC2" w:rsidRPr="00FB7581" w:rsidRDefault="007B7AC2" w:rsidP="007B7AC2">
      <w:pPr>
        <w:numPr>
          <w:ilvl w:val="0"/>
          <w:numId w:val="40"/>
        </w:numPr>
        <w:spacing w:before="100" w:beforeAutospacing="1" w:after="100" w:afterAutospacing="1" w:line="240" w:lineRule="auto"/>
        <w:jc w:val="both"/>
        <w:rPr>
          <w:rFonts w:eastAsia="Times New Roman" w:cs="Calibri"/>
          <w:lang w:eastAsia="fr-FR"/>
        </w:rPr>
      </w:pPr>
      <w:r w:rsidRPr="00FB7581">
        <w:rPr>
          <w:rFonts w:eastAsia="Times New Roman" w:cs="Calibri"/>
          <w:b/>
          <w:lang w:eastAsia="fr-FR"/>
        </w:rPr>
        <w:t>Vérification de l’état de la poudre :</w:t>
      </w:r>
      <w:r w:rsidRPr="00FB7581">
        <w:rPr>
          <w:rFonts w:eastAsia="Times New Roman" w:cs="Calibri"/>
          <w:lang w:eastAsia="fr-FR"/>
        </w:rPr>
        <w:t xml:space="preserve"> Si des difficultés de détassage sont constatées ou si la présence de grumeaux est suspectée, l’extincteur doit être vidé afin de procéder à une inspection approfondie.</w:t>
      </w:r>
    </w:p>
    <w:p w:rsidR="007B7AC2" w:rsidRPr="00FB7581" w:rsidRDefault="007B7AC2" w:rsidP="007B7AC2">
      <w:pPr>
        <w:numPr>
          <w:ilvl w:val="0"/>
          <w:numId w:val="40"/>
        </w:numPr>
        <w:spacing w:before="100" w:beforeAutospacing="1" w:after="100" w:afterAutospacing="1" w:line="240" w:lineRule="auto"/>
        <w:jc w:val="both"/>
        <w:rPr>
          <w:rFonts w:eastAsia="Times New Roman" w:cs="Calibri"/>
          <w:lang w:eastAsia="fr-FR"/>
        </w:rPr>
      </w:pPr>
      <w:r w:rsidRPr="00FB7581">
        <w:rPr>
          <w:rFonts w:eastAsia="Times New Roman" w:cs="Calibri"/>
          <w:b/>
          <w:lang w:eastAsia="fr-FR"/>
        </w:rPr>
        <w:t>Remplacement en cas d’agglomérats :</w:t>
      </w:r>
      <w:r w:rsidRPr="00FB7581">
        <w:rPr>
          <w:rFonts w:eastAsia="Times New Roman" w:cs="Calibri"/>
          <w:lang w:eastAsia="fr-FR"/>
        </w:rPr>
        <w:t xml:space="preserve"> Si l’examen de la poudre révèle la présence de grumeaux ou d’agglomérats susceptibles d’altérer ses propriétés extinctrices, la poudre doit être remplacée conformément aux recommandations de maintenance corrective.</w:t>
      </w:r>
    </w:p>
    <w:p w:rsidR="007B7AC2" w:rsidRPr="00FB7581" w:rsidRDefault="007B7AC2" w:rsidP="007B7AC2">
      <w:pPr>
        <w:numPr>
          <w:ilvl w:val="0"/>
          <w:numId w:val="40"/>
        </w:numPr>
        <w:spacing w:before="100" w:beforeAutospacing="1" w:after="100" w:afterAutospacing="1" w:line="240" w:lineRule="auto"/>
        <w:jc w:val="both"/>
        <w:rPr>
          <w:rFonts w:eastAsia="Times New Roman" w:cs="Calibri"/>
          <w:lang w:eastAsia="fr-FR"/>
        </w:rPr>
      </w:pPr>
      <w:r w:rsidRPr="00FB7581">
        <w:rPr>
          <w:rFonts w:eastAsia="Times New Roman" w:cs="Calibri"/>
          <w:b/>
          <w:lang w:eastAsia="fr-FR"/>
        </w:rPr>
        <w:t>Sélection de la nouvelle charge :</w:t>
      </w:r>
      <w:r w:rsidRPr="00FB7581">
        <w:rPr>
          <w:rFonts w:eastAsia="Times New Roman" w:cs="Calibri"/>
          <w:lang w:eastAsia="fr-FR"/>
        </w:rPr>
        <w:t xml:space="preserve"> Lorsque la poudre doit être remplacée, il est fortement recommandé d’utiliser une poudre identique à celle avec laquelle l’appareil a été homologué, afin de garantir la conformité aux normes de sécurité et aux exigences du fabricant.</w:t>
      </w:r>
    </w:p>
    <w:p w:rsidR="007B7AC2" w:rsidRPr="00C33B54" w:rsidRDefault="007B7AC2" w:rsidP="007B7AC2">
      <w:pPr>
        <w:keepNext/>
        <w:numPr>
          <w:ilvl w:val="2"/>
          <w:numId w:val="12"/>
        </w:numPr>
        <w:tabs>
          <w:tab w:val="left" w:pos="851"/>
        </w:tabs>
        <w:spacing w:before="20" w:after="0" w:line="240" w:lineRule="auto"/>
        <w:jc w:val="both"/>
        <w:outlineLvl w:val="1"/>
        <w:rPr>
          <w:rFonts w:eastAsia="Times New Roman" w:cs="Calibri"/>
          <w:b/>
          <w:lang w:eastAsia="fr-FR"/>
        </w:rPr>
      </w:pPr>
      <w:bookmarkStart w:id="100" w:name="_Toc201325043"/>
      <w:r w:rsidRPr="00C33B54">
        <w:rPr>
          <w:rFonts w:eastAsia="Times New Roman" w:cs="Calibri"/>
          <w:b/>
          <w:lang w:eastAsia="fr-FR"/>
        </w:rPr>
        <w:t>Pour les extincteurs à dioxyde de carbone (CO²)</w:t>
      </w:r>
      <w:bookmarkEnd w:id="100"/>
    </w:p>
    <w:p w:rsidR="007B7AC2" w:rsidRDefault="007B7AC2" w:rsidP="007B7AC2">
      <w:pPr>
        <w:tabs>
          <w:tab w:val="left" w:pos="400"/>
          <w:tab w:val="left" w:pos="993"/>
          <w:tab w:val="left" w:pos="1418"/>
          <w:tab w:val="right" w:leader="dot" w:pos="8789"/>
        </w:tabs>
        <w:spacing w:after="0" w:line="240" w:lineRule="auto"/>
        <w:jc w:val="both"/>
        <w:rPr>
          <w:rFonts w:eastAsia="Times New Roman" w:cs="Calibri"/>
          <w:lang w:eastAsia="fr-FR"/>
        </w:rPr>
      </w:pPr>
    </w:p>
    <w:p w:rsidR="007B7AC2" w:rsidRPr="00C33B54" w:rsidRDefault="007B7AC2" w:rsidP="007B7AC2">
      <w:pPr>
        <w:tabs>
          <w:tab w:val="left" w:pos="400"/>
          <w:tab w:val="left" w:pos="993"/>
          <w:tab w:val="left" w:pos="1418"/>
          <w:tab w:val="right" w:leader="dot" w:pos="8789"/>
        </w:tabs>
        <w:spacing w:after="0" w:line="240" w:lineRule="auto"/>
        <w:jc w:val="both"/>
        <w:rPr>
          <w:rFonts w:eastAsia="Times New Roman" w:cs="Calibri"/>
          <w:lang w:eastAsia="fr-FR"/>
        </w:rPr>
      </w:pPr>
      <w:r w:rsidRPr="00C33B54">
        <w:rPr>
          <w:rFonts w:eastAsia="Times New Roman" w:cs="Calibri"/>
          <w:lang w:eastAsia="fr-FR"/>
        </w:rPr>
        <w:t>Afin de garantir la conformité réglementaire et le bon fonctionnement des extincteurs à dioxyde de carbone (CO₂), les opérations suivantes doivent être réalisées dans le strict respect des normes en vigueur :</w:t>
      </w:r>
    </w:p>
    <w:p w:rsidR="007B7AC2" w:rsidRPr="00C33B54" w:rsidRDefault="007B7AC2" w:rsidP="007B7AC2">
      <w:pPr>
        <w:tabs>
          <w:tab w:val="left" w:pos="400"/>
          <w:tab w:val="left" w:pos="993"/>
          <w:tab w:val="left" w:pos="1418"/>
          <w:tab w:val="right" w:leader="dot" w:pos="8789"/>
        </w:tabs>
        <w:spacing w:after="0" w:line="240" w:lineRule="auto"/>
        <w:jc w:val="both"/>
        <w:rPr>
          <w:rFonts w:eastAsia="Times New Roman" w:cs="Calibri"/>
          <w:lang w:eastAsia="fr-FR"/>
        </w:rPr>
      </w:pPr>
    </w:p>
    <w:p w:rsidR="007B7AC2" w:rsidRPr="00C33B54" w:rsidRDefault="007B7AC2" w:rsidP="007B7AC2">
      <w:pPr>
        <w:tabs>
          <w:tab w:val="left" w:pos="400"/>
          <w:tab w:val="left" w:pos="993"/>
          <w:tab w:val="left" w:pos="1418"/>
          <w:tab w:val="right" w:leader="dot" w:pos="8789"/>
        </w:tabs>
        <w:spacing w:after="0" w:line="240" w:lineRule="auto"/>
        <w:jc w:val="both"/>
        <w:rPr>
          <w:rFonts w:eastAsia="Times New Roman" w:cs="Calibri"/>
          <w:lang w:eastAsia="fr-FR"/>
        </w:rPr>
      </w:pPr>
      <w:r w:rsidRPr="00C33B54">
        <w:rPr>
          <w:rFonts w:eastAsia="Times New Roman" w:cs="Calibri"/>
          <w:lang w:eastAsia="fr-FR"/>
        </w:rPr>
        <w:t>•</w:t>
      </w:r>
      <w:r w:rsidRPr="00C33B54">
        <w:rPr>
          <w:rFonts w:eastAsia="Times New Roman" w:cs="Calibri"/>
          <w:lang w:eastAsia="fr-FR"/>
        </w:rPr>
        <w:tab/>
      </w:r>
      <w:r w:rsidRPr="00FB7581">
        <w:rPr>
          <w:rFonts w:eastAsia="Times New Roman" w:cs="Calibri"/>
          <w:b/>
          <w:lang w:eastAsia="fr-FR"/>
        </w:rPr>
        <w:t>Démontage du tromblon ou du flexible :</w:t>
      </w:r>
      <w:r w:rsidRPr="00C33B54">
        <w:rPr>
          <w:rFonts w:eastAsia="Times New Roman" w:cs="Calibri"/>
          <w:lang w:eastAsia="fr-FR"/>
        </w:rPr>
        <w:t xml:space="preserve"> Le dispositif de projection, comprenant soit le tromblon soit le flexible, doit être démonté afin de permettre une inspection minutieuse de ses composants internes.</w:t>
      </w:r>
    </w:p>
    <w:p w:rsidR="007B7AC2" w:rsidRPr="00C33B54" w:rsidRDefault="007B7AC2" w:rsidP="007B7AC2">
      <w:pPr>
        <w:tabs>
          <w:tab w:val="left" w:pos="400"/>
          <w:tab w:val="left" w:pos="993"/>
          <w:tab w:val="left" w:pos="1418"/>
          <w:tab w:val="right" w:leader="dot" w:pos="8789"/>
        </w:tabs>
        <w:spacing w:after="0" w:line="240" w:lineRule="auto"/>
        <w:jc w:val="both"/>
        <w:rPr>
          <w:rFonts w:eastAsia="Times New Roman" w:cs="Calibri"/>
          <w:lang w:eastAsia="fr-FR"/>
        </w:rPr>
      </w:pPr>
    </w:p>
    <w:p w:rsidR="007B7AC2" w:rsidRPr="00C33B54" w:rsidRDefault="007B7AC2" w:rsidP="007B7AC2">
      <w:pPr>
        <w:tabs>
          <w:tab w:val="left" w:pos="400"/>
          <w:tab w:val="left" w:pos="993"/>
          <w:tab w:val="left" w:pos="1418"/>
          <w:tab w:val="right" w:leader="dot" w:pos="8789"/>
        </w:tabs>
        <w:spacing w:after="0" w:line="240" w:lineRule="auto"/>
        <w:jc w:val="both"/>
        <w:rPr>
          <w:rFonts w:eastAsia="Times New Roman" w:cs="Calibri"/>
          <w:lang w:eastAsia="fr-FR"/>
        </w:rPr>
      </w:pPr>
      <w:r w:rsidRPr="00C33B54">
        <w:rPr>
          <w:rFonts w:eastAsia="Times New Roman" w:cs="Calibri"/>
          <w:lang w:eastAsia="fr-FR"/>
        </w:rPr>
        <w:t>•</w:t>
      </w:r>
      <w:r w:rsidRPr="00C33B54">
        <w:rPr>
          <w:rFonts w:eastAsia="Times New Roman" w:cs="Calibri"/>
          <w:lang w:eastAsia="fr-FR"/>
        </w:rPr>
        <w:tab/>
      </w:r>
      <w:r w:rsidRPr="00FB7581">
        <w:rPr>
          <w:rFonts w:eastAsia="Times New Roman" w:cs="Calibri"/>
          <w:b/>
          <w:lang w:eastAsia="fr-FR"/>
        </w:rPr>
        <w:t>Contrôle de l’état du joint :</w:t>
      </w:r>
      <w:r w:rsidRPr="00C33B54">
        <w:rPr>
          <w:rFonts w:eastAsia="Times New Roman" w:cs="Calibri"/>
          <w:lang w:eastAsia="fr-FR"/>
        </w:rPr>
        <w:t xml:space="preserve"> Une vérification du joint doit être effectuée afin de s’assurer de son intégrité. Si des signes de détérioration, tels que des déformations ou des déchirures, sont constatés, le joint doit impérativement être remplacé pour garantir l’étanchéité et l’efficacité de l’extincteur.</w:t>
      </w:r>
    </w:p>
    <w:p w:rsidR="007B7AC2" w:rsidRPr="00C33B54" w:rsidRDefault="007B7AC2" w:rsidP="007B7AC2">
      <w:pPr>
        <w:tabs>
          <w:tab w:val="left" w:pos="400"/>
          <w:tab w:val="left" w:pos="993"/>
          <w:tab w:val="left" w:pos="1418"/>
          <w:tab w:val="right" w:leader="dot" w:pos="8789"/>
        </w:tabs>
        <w:spacing w:after="0" w:line="240" w:lineRule="auto"/>
        <w:jc w:val="both"/>
        <w:rPr>
          <w:rFonts w:eastAsia="Times New Roman" w:cs="Calibri"/>
          <w:lang w:eastAsia="fr-FR"/>
        </w:rPr>
      </w:pPr>
      <w:r w:rsidRPr="00C33B54">
        <w:rPr>
          <w:rFonts w:eastAsia="Times New Roman" w:cs="Calibri"/>
          <w:lang w:eastAsia="fr-FR"/>
        </w:rPr>
        <w:t>•</w:t>
      </w:r>
      <w:r w:rsidRPr="00C33B54">
        <w:rPr>
          <w:rFonts w:eastAsia="Times New Roman" w:cs="Calibri"/>
          <w:lang w:eastAsia="fr-FR"/>
        </w:rPr>
        <w:tab/>
      </w:r>
      <w:r w:rsidRPr="00FB7581">
        <w:rPr>
          <w:rFonts w:eastAsia="Times New Roman" w:cs="Calibri"/>
          <w:b/>
          <w:lang w:eastAsia="fr-FR"/>
        </w:rPr>
        <w:t>Vérification de la charge par pesée :</w:t>
      </w:r>
      <w:r w:rsidRPr="00C33B54">
        <w:rPr>
          <w:rFonts w:eastAsia="Times New Roman" w:cs="Calibri"/>
          <w:lang w:eastAsia="fr-FR"/>
        </w:rPr>
        <w:t xml:space="preserve"> La masse de charge de l’extincteur doit être contrôlée par pesée, en comparant la masse totale avec la masse à vide de l’appareil. Cette dernière correspond à la masse de l’extincteur sans sa charge et sans son dispositif de projection, mais avec sa robinetterie.</w:t>
      </w:r>
    </w:p>
    <w:p w:rsidR="007B7AC2" w:rsidRPr="00C33B54" w:rsidRDefault="007B7AC2" w:rsidP="007B7AC2">
      <w:pPr>
        <w:tabs>
          <w:tab w:val="left" w:pos="400"/>
          <w:tab w:val="left" w:pos="993"/>
          <w:tab w:val="left" w:pos="1418"/>
          <w:tab w:val="right" w:leader="dot" w:pos="8789"/>
        </w:tabs>
        <w:spacing w:after="0" w:line="240" w:lineRule="auto"/>
        <w:jc w:val="both"/>
        <w:rPr>
          <w:rFonts w:eastAsia="Times New Roman" w:cs="Calibri"/>
          <w:lang w:eastAsia="fr-FR"/>
        </w:rPr>
      </w:pPr>
    </w:p>
    <w:p w:rsidR="007B7AC2" w:rsidRPr="00C33B54" w:rsidRDefault="007B7AC2" w:rsidP="007B7AC2">
      <w:pPr>
        <w:tabs>
          <w:tab w:val="left" w:pos="400"/>
          <w:tab w:val="left" w:pos="993"/>
          <w:tab w:val="left" w:pos="1418"/>
          <w:tab w:val="right" w:leader="dot" w:pos="8789"/>
        </w:tabs>
        <w:spacing w:after="0" w:line="240" w:lineRule="auto"/>
        <w:jc w:val="both"/>
        <w:rPr>
          <w:rFonts w:eastAsia="Times New Roman" w:cs="Calibri"/>
          <w:lang w:eastAsia="fr-FR"/>
        </w:rPr>
      </w:pPr>
      <w:r w:rsidRPr="00C33B54">
        <w:rPr>
          <w:rFonts w:eastAsia="Times New Roman" w:cs="Calibri"/>
          <w:lang w:eastAsia="fr-FR"/>
        </w:rPr>
        <w:t>•</w:t>
      </w:r>
      <w:r w:rsidRPr="00C33B54">
        <w:rPr>
          <w:rFonts w:eastAsia="Times New Roman" w:cs="Calibri"/>
          <w:lang w:eastAsia="fr-FR"/>
        </w:rPr>
        <w:tab/>
      </w:r>
      <w:r w:rsidRPr="00FB7581">
        <w:rPr>
          <w:rFonts w:eastAsia="Times New Roman" w:cs="Calibri"/>
          <w:b/>
          <w:lang w:eastAsia="fr-FR"/>
        </w:rPr>
        <w:t>Identification de la masse à vide (« TARE ») :</w:t>
      </w:r>
      <w:r w:rsidRPr="00C33B54">
        <w:rPr>
          <w:rFonts w:eastAsia="Times New Roman" w:cs="Calibri"/>
          <w:lang w:eastAsia="fr-FR"/>
        </w:rPr>
        <w:t xml:space="preserve"> La masse à vide de l’extincteur, appelée « TARE », est gravée sur le corps de l’appareil conformément aux dispositions réglementaires. Elle est exprimée en kilogrammes, avec trois chiffres significatifs, précédés de la lettre « T » et suivis du symbole « kg », conformément aux exigences de l’article 18 de l’arrêté ministériel du 20 mai 1963.</w:t>
      </w:r>
    </w:p>
    <w:p w:rsidR="007B7AC2" w:rsidRPr="00C33B54" w:rsidRDefault="007B7AC2" w:rsidP="007B7AC2">
      <w:pPr>
        <w:tabs>
          <w:tab w:val="left" w:pos="400"/>
          <w:tab w:val="left" w:pos="993"/>
          <w:tab w:val="left" w:pos="1418"/>
          <w:tab w:val="right" w:leader="dot" w:pos="8789"/>
        </w:tabs>
        <w:spacing w:after="0" w:line="240" w:lineRule="auto"/>
        <w:jc w:val="both"/>
        <w:rPr>
          <w:rFonts w:eastAsia="Times New Roman" w:cs="Calibri"/>
          <w:lang w:eastAsia="fr-FR"/>
        </w:rPr>
      </w:pPr>
    </w:p>
    <w:p w:rsidR="007B7AC2" w:rsidRDefault="007B7AC2" w:rsidP="007B7AC2">
      <w:pPr>
        <w:keepNext/>
        <w:numPr>
          <w:ilvl w:val="1"/>
          <w:numId w:val="12"/>
        </w:numPr>
        <w:tabs>
          <w:tab w:val="left" w:pos="851"/>
        </w:tabs>
        <w:spacing w:before="20" w:after="0" w:line="240" w:lineRule="auto"/>
        <w:jc w:val="both"/>
        <w:outlineLvl w:val="1"/>
        <w:rPr>
          <w:rFonts w:eastAsia="Times New Roman" w:cs="Calibri"/>
          <w:b/>
          <w:lang w:eastAsia="fr-FR"/>
        </w:rPr>
      </w:pPr>
      <w:bookmarkStart w:id="101" w:name="_Toc201325044"/>
      <w:r w:rsidRPr="00C33B54">
        <w:rPr>
          <w:rFonts w:eastAsia="Times New Roman" w:cs="Calibri"/>
          <w:b/>
          <w:lang w:eastAsia="fr-FR"/>
        </w:rPr>
        <w:t>En fin de vérification</w:t>
      </w:r>
      <w:bookmarkEnd w:id="101"/>
    </w:p>
    <w:p w:rsidR="007B7AC2" w:rsidRPr="00A77466" w:rsidRDefault="007B7AC2" w:rsidP="007B7AC2">
      <w:pPr>
        <w:tabs>
          <w:tab w:val="left" w:pos="400"/>
          <w:tab w:val="left" w:pos="993"/>
          <w:tab w:val="left" w:pos="1418"/>
          <w:tab w:val="right" w:leader="dot" w:pos="8789"/>
        </w:tabs>
        <w:spacing w:after="0" w:line="240" w:lineRule="auto"/>
        <w:jc w:val="both"/>
        <w:rPr>
          <w:rFonts w:eastAsia="Times New Roman" w:cs="Calibri"/>
          <w:lang w:eastAsia="fr-FR"/>
        </w:rPr>
      </w:pPr>
    </w:p>
    <w:p w:rsidR="007B7AC2" w:rsidRDefault="007B7AC2" w:rsidP="007B7AC2">
      <w:pPr>
        <w:tabs>
          <w:tab w:val="left" w:pos="400"/>
          <w:tab w:val="left" w:pos="993"/>
          <w:tab w:val="left" w:pos="1418"/>
          <w:tab w:val="right" w:leader="dot" w:pos="8789"/>
        </w:tabs>
        <w:spacing w:after="0" w:line="240" w:lineRule="auto"/>
        <w:jc w:val="both"/>
        <w:rPr>
          <w:rFonts w:eastAsia="Times New Roman" w:cs="Calibri"/>
          <w:lang w:eastAsia="fr-FR"/>
        </w:rPr>
      </w:pPr>
      <w:r w:rsidRPr="00C33B54">
        <w:rPr>
          <w:rFonts w:eastAsia="Times New Roman" w:cs="Calibri"/>
          <w:lang w:eastAsia="fr-FR"/>
        </w:rPr>
        <w:t>Afin de garantir la conformité réglementaire et le bon fonctionnement des extincteurs précédemment cités, les opérations suivantes doivent être effectuées avec rigueur et dans le respect des normes en vigueur :</w:t>
      </w:r>
    </w:p>
    <w:p w:rsidR="007B7AC2" w:rsidRPr="00C33B54" w:rsidRDefault="007B7AC2" w:rsidP="007B7AC2">
      <w:pPr>
        <w:tabs>
          <w:tab w:val="left" w:pos="400"/>
          <w:tab w:val="left" w:pos="993"/>
          <w:tab w:val="left" w:pos="1418"/>
          <w:tab w:val="right" w:leader="dot" w:pos="8789"/>
        </w:tabs>
        <w:spacing w:after="0" w:line="240" w:lineRule="auto"/>
        <w:jc w:val="both"/>
        <w:rPr>
          <w:rFonts w:eastAsia="Times New Roman" w:cs="Calibri"/>
          <w:lang w:eastAsia="fr-FR"/>
        </w:rPr>
      </w:pPr>
    </w:p>
    <w:p w:rsidR="007B7AC2" w:rsidRDefault="007B7AC2" w:rsidP="007B7AC2">
      <w:pPr>
        <w:numPr>
          <w:ilvl w:val="0"/>
          <w:numId w:val="41"/>
        </w:numPr>
        <w:tabs>
          <w:tab w:val="left" w:pos="400"/>
          <w:tab w:val="left" w:pos="993"/>
          <w:tab w:val="left" w:pos="1418"/>
          <w:tab w:val="right" w:leader="dot" w:pos="8789"/>
        </w:tabs>
        <w:spacing w:after="0" w:line="240" w:lineRule="auto"/>
        <w:jc w:val="both"/>
        <w:rPr>
          <w:rFonts w:eastAsia="Times New Roman" w:cs="Calibri"/>
          <w:lang w:eastAsia="fr-FR"/>
        </w:rPr>
      </w:pPr>
      <w:r w:rsidRPr="00FB7581">
        <w:rPr>
          <w:rFonts w:eastAsia="Times New Roman" w:cs="Calibri"/>
          <w:b/>
          <w:lang w:eastAsia="fr-FR"/>
        </w:rPr>
        <w:t>Vérification du système de sécurité :</w:t>
      </w:r>
      <w:r w:rsidRPr="00C33B54">
        <w:rPr>
          <w:rFonts w:eastAsia="Times New Roman" w:cs="Calibri"/>
          <w:lang w:eastAsia="fr-FR"/>
        </w:rPr>
        <w:t xml:space="preserve"> Un contrôle approfondi du mécanisme de sécurité de l’extincteur doit être réalisé afin de s’assurer de son bon état de fonctionnement et de son intégrité.</w:t>
      </w:r>
    </w:p>
    <w:p w:rsidR="007B7AC2" w:rsidRPr="00C33B54" w:rsidRDefault="007B7AC2" w:rsidP="007B7AC2">
      <w:pPr>
        <w:tabs>
          <w:tab w:val="left" w:pos="400"/>
          <w:tab w:val="left" w:pos="993"/>
          <w:tab w:val="left" w:pos="1418"/>
          <w:tab w:val="right" w:leader="dot" w:pos="8789"/>
        </w:tabs>
        <w:spacing w:after="0" w:line="240" w:lineRule="auto"/>
        <w:ind w:left="720"/>
        <w:jc w:val="both"/>
        <w:rPr>
          <w:rFonts w:eastAsia="Times New Roman" w:cs="Calibri"/>
          <w:lang w:eastAsia="fr-FR"/>
        </w:rPr>
      </w:pPr>
    </w:p>
    <w:p w:rsidR="007B7AC2" w:rsidRDefault="007B7AC2" w:rsidP="007B7AC2">
      <w:pPr>
        <w:numPr>
          <w:ilvl w:val="0"/>
          <w:numId w:val="41"/>
        </w:numPr>
        <w:tabs>
          <w:tab w:val="left" w:pos="400"/>
          <w:tab w:val="left" w:pos="993"/>
          <w:tab w:val="left" w:pos="1418"/>
          <w:tab w:val="right" w:leader="dot" w:pos="8789"/>
        </w:tabs>
        <w:spacing w:after="0" w:line="240" w:lineRule="auto"/>
        <w:jc w:val="both"/>
        <w:rPr>
          <w:rFonts w:eastAsia="Times New Roman" w:cs="Calibri"/>
          <w:lang w:eastAsia="fr-FR"/>
        </w:rPr>
      </w:pPr>
      <w:r w:rsidRPr="00A77466">
        <w:rPr>
          <w:rFonts w:eastAsia="Times New Roman" w:cs="Calibri"/>
          <w:b/>
          <w:lang w:eastAsia="fr-FR"/>
        </w:rPr>
        <w:t xml:space="preserve">Replombage du système de sécurité : </w:t>
      </w:r>
      <w:r w:rsidRPr="00C33B54">
        <w:rPr>
          <w:rFonts w:eastAsia="Times New Roman" w:cs="Calibri"/>
          <w:lang w:eastAsia="fr-FR"/>
        </w:rPr>
        <w:t>Dans le cas où le système de sécurité aurait été déplombé lors de la maintenance ou de la vérification, celui-ci doit être replombé aux marques officielles du Titulaire du contrat de maintenance. Si la maintenance est assurée par le propriétaire des extincteurs, le replombage devra être effectué sous la responsabilité de la personne en charge de la vérification.</w:t>
      </w:r>
    </w:p>
    <w:p w:rsidR="007B7AC2" w:rsidRPr="00C33B54" w:rsidRDefault="007B7AC2" w:rsidP="007B7AC2">
      <w:pPr>
        <w:tabs>
          <w:tab w:val="left" w:pos="400"/>
          <w:tab w:val="left" w:pos="993"/>
          <w:tab w:val="left" w:pos="1418"/>
          <w:tab w:val="right" w:leader="dot" w:pos="8789"/>
        </w:tabs>
        <w:spacing w:after="0" w:line="240" w:lineRule="auto"/>
        <w:jc w:val="both"/>
        <w:rPr>
          <w:rFonts w:eastAsia="Times New Roman" w:cs="Calibri"/>
          <w:lang w:eastAsia="fr-FR"/>
        </w:rPr>
      </w:pPr>
    </w:p>
    <w:p w:rsidR="007B7AC2" w:rsidRDefault="007B7AC2" w:rsidP="007B7AC2">
      <w:pPr>
        <w:numPr>
          <w:ilvl w:val="0"/>
          <w:numId w:val="41"/>
        </w:numPr>
        <w:tabs>
          <w:tab w:val="left" w:pos="400"/>
          <w:tab w:val="left" w:pos="993"/>
          <w:tab w:val="left" w:pos="1418"/>
          <w:tab w:val="right" w:leader="dot" w:pos="8789"/>
        </w:tabs>
        <w:spacing w:after="0" w:line="240" w:lineRule="auto"/>
        <w:jc w:val="both"/>
        <w:rPr>
          <w:rFonts w:eastAsia="Times New Roman" w:cs="Calibri"/>
          <w:lang w:eastAsia="fr-FR"/>
        </w:rPr>
      </w:pPr>
      <w:r w:rsidRPr="00A77466">
        <w:rPr>
          <w:rFonts w:eastAsia="Times New Roman" w:cs="Calibri"/>
          <w:b/>
          <w:lang w:eastAsia="fr-FR"/>
        </w:rPr>
        <w:t>Remplissage de la fiche ou de l’étiquette de vérification :</w:t>
      </w:r>
      <w:r w:rsidRPr="00C33B54">
        <w:rPr>
          <w:rFonts w:eastAsia="Times New Roman" w:cs="Calibri"/>
          <w:lang w:eastAsia="fr-FR"/>
        </w:rPr>
        <w:t xml:space="preserve"> Une mise à jour des informations de suivi doit être réalisée en renseignant précisément la fiche ou l’étiquette de vérification de l’appareil, attestant ainsi du contrôle effectué.</w:t>
      </w:r>
    </w:p>
    <w:p w:rsidR="007B7AC2" w:rsidRPr="00C33B54" w:rsidRDefault="007B7AC2" w:rsidP="007B7AC2">
      <w:pPr>
        <w:tabs>
          <w:tab w:val="left" w:pos="400"/>
          <w:tab w:val="left" w:pos="993"/>
          <w:tab w:val="left" w:pos="1418"/>
          <w:tab w:val="right" w:leader="dot" w:pos="8789"/>
        </w:tabs>
        <w:spacing w:after="0" w:line="240" w:lineRule="auto"/>
        <w:jc w:val="both"/>
        <w:rPr>
          <w:rFonts w:eastAsia="Times New Roman" w:cs="Calibri"/>
          <w:lang w:eastAsia="fr-FR"/>
        </w:rPr>
      </w:pPr>
    </w:p>
    <w:p w:rsidR="007B7AC2" w:rsidRDefault="007B7AC2" w:rsidP="007B7AC2">
      <w:pPr>
        <w:numPr>
          <w:ilvl w:val="0"/>
          <w:numId w:val="41"/>
        </w:numPr>
        <w:tabs>
          <w:tab w:val="left" w:pos="400"/>
          <w:tab w:val="left" w:pos="993"/>
          <w:tab w:val="left" w:pos="1418"/>
          <w:tab w:val="right" w:leader="dot" w:pos="8789"/>
        </w:tabs>
        <w:spacing w:after="0" w:line="240" w:lineRule="auto"/>
        <w:jc w:val="both"/>
        <w:rPr>
          <w:rFonts w:eastAsia="Times New Roman" w:cs="Calibri"/>
          <w:lang w:eastAsia="fr-FR"/>
        </w:rPr>
      </w:pPr>
      <w:r w:rsidRPr="00A77466">
        <w:rPr>
          <w:rFonts w:eastAsia="Times New Roman" w:cs="Calibri"/>
          <w:b/>
          <w:lang w:eastAsia="fr-FR"/>
        </w:rPr>
        <w:t xml:space="preserve">Inscription au registre de sécurité : </w:t>
      </w:r>
      <w:r w:rsidRPr="00C33B54">
        <w:rPr>
          <w:rFonts w:eastAsia="Times New Roman" w:cs="Calibri"/>
          <w:lang w:eastAsia="fr-FR"/>
        </w:rPr>
        <w:t>Toutes les vérifications et interventions doivent être consignées dans le registre de sécurité conformément aux exigences réglementaires afin d’assurer une traçabilité et un suivi rigoureux de l’état des équipements.</w:t>
      </w:r>
    </w:p>
    <w:p w:rsidR="007B7AC2" w:rsidRPr="00C33B54" w:rsidRDefault="007B7AC2" w:rsidP="007B7AC2">
      <w:pPr>
        <w:tabs>
          <w:tab w:val="left" w:pos="400"/>
          <w:tab w:val="left" w:pos="993"/>
          <w:tab w:val="left" w:pos="1418"/>
          <w:tab w:val="right" w:leader="dot" w:pos="8789"/>
        </w:tabs>
        <w:spacing w:after="0" w:line="240" w:lineRule="auto"/>
        <w:jc w:val="both"/>
        <w:rPr>
          <w:rFonts w:eastAsia="Times New Roman" w:cs="Calibri"/>
          <w:lang w:eastAsia="fr-FR"/>
        </w:rPr>
      </w:pPr>
    </w:p>
    <w:p w:rsidR="007B7AC2" w:rsidRDefault="007B7AC2" w:rsidP="007B7AC2">
      <w:pPr>
        <w:keepNext/>
        <w:numPr>
          <w:ilvl w:val="1"/>
          <w:numId w:val="12"/>
        </w:numPr>
        <w:tabs>
          <w:tab w:val="left" w:pos="851"/>
        </w:tabs>
        <w:spacing w:before="20" w:after="0" w:line="240" w:lineRule="auto"/>
        <w:jc w:val="both"/>
        <w:outlineLvl w:val="1"/>
        <w:rPr>
          <w:rFonts w:eastAsia="Times New Roman" w:cs="Calibri"/>
          <w:b/>
          <w:lang w:eastAsia="fr-FR"/>
        </w:rPr>
      </w:pPr>
      <w:bookmarkStart w:id="102" w:name="_Toc201325045"/>
      <w:r w:rsidRPr="00C33B54">
        <w:rPr>
          <w:rFonts w:eastAsia="Times New Roman" w:cs="Calibri"/>
          <w:b/>
          <w:lang w:eastAsia="fr-FR"/>
        </w:rPr>
        <w:t>Pour les extincteurs de plus de 10 ans d’âge</w:t>
      </w:r>
      <w:bookmarkEnd w:id="102"/>
    </w:p>
    <w:p w:rsidR="007B7AC2" w:rsidRPr="00A77466" w:rsidRDefault="007B7AC2" w:rsidP="007B7AC2">
      <w:pPr>
        <w:tabs>
          <w:tab w:val="left" w:pos="400"/>
          <w:tab w:val="left" w:pos="993"/>
          <w:tab w:val="left" w:pos="1418"/>
          <w:tab w:val="right" w:leader="dot" w:pos="8789"/>
        </w:tabs>
        <w:spacing w:after="0" w:line="240" w:lineRule="auto"/>
        <w:jc w:val="both"/>
        <w:rPr>
          <w:rFonts w:eastAsia="Times New Roman" w:cs="Calibri"/>
          <w:lang w:eastAsia="fr-FR"/>
        </w:rPr>
      </w:pPr>
    </w:p>
    <w:p w:rsidR="007B7AC2" w:rsidRPr="00C33B54" w:rsidRDefault="007B7AC2" w:rsidP="007B7AC2">
      <w:pPr>
        <w:tabs>
          <w:tab w:val="left" w:pos="400"/>
          <w:tab w:val="left" w:pos="993"/>
          <w:tab w:val="left" w:pos="1418"/>
          <w:tab w:val="right" w:leader="dot" w:pos="8789"/>
        </w:tabs>
        <w:spacing w:after="0" w:line="240" w:lineRule="auto"/>
        <w:jc w:val="both"/>
        <w:rPr>
          <w:rFonts w:eastAsia="Times New Roman" w:cs="Calibri"/>
          <w:lang w:eastAsia="fr-FR"/>
        </w:rPr>
      </w:pPr>
      <w:r w:rsidRPr="00A77466">
        <w:rPr>
          <w:rFonts w:eastAsia="Times New Roman" w:cs="Calibri"/>
          <w:lang w:eastAsia="fr-FR"/>
        </w:rPr>
        <w:t xml:space="preserve">L’inspection visuelle de l’extincteur permet d’identifier d’éventuelles altérations susceptibles </w:t>
      </w:r>
      <w:r w:rsidRPr="00C33B54">
        <w:rPr>
          <w:rFonts w:eastAsia="Times New Roman" w:cs="Calibri"/>
          <w:lang w:eastAsia="fr-FR"/>
        </w:rPr>
        <w:t>d’affecter son efficacité :</w:t>
      </w:r>
    </w:p>
    <w:p w:rsidR="007B7AC2" w:rsidRPr="00C33B54" w:rsidRDefault="007B7AC2" w:rsidP="007B7AC2">
      <w:pPr>
        <w:numPr>
          <w:ilvl w:val="0"/>
          <w:numId w:val="42"/>
        </w:numPr>
        <w:tabs>
          <w:tab w:val="left" w:pos="400"/>
          <w:tab w:val="left" w:pos="993"/>
          <w:tab w:val="left" w:pos="1418"/>
          <w:tab w:val="right" w:leader="dot" w:pos="8789"/>
        </w:tabs>
        <w:spacing w:after="0" w:line="240" w:lineRule="auto"/>
        <w:jc w:val="both"/>
        <w:rPr>
          <w:rFonts w:eastAsia="Times New Roman" w:cs="Calibri"/>
          <w:lang w:eastAsia="fr-FR"/>
        </w:rPr>
      </w:pPr>
      <w:r w:rsidRPr="00A77466">
        <w:rPr>
          <w:rFonts w:eastAsia="Times New Roman" w:cs="Calibri"/>
          <w:b/>
          <w:lang w:eastAsia="fr-FR"/>
        </w:rPr>
        <w:t xml:space="preserve">Traces d'enfoncement sur le corps : </w:t>
      </w:r>
      <w:r w:rsidRPr="00C33B54">
        <w:rPr>
          <w:rFonts w:eastAsia="Times New Roman" w:cs="Calibri"/>
          <w:lang w:eastAsia="fr-FR"/>
        </w:rPr>
        <w:t>Vérification de l’intégrité physique de l’appareil.</w:t>
      </w:r>
    </w:p>
    <w:p w:rsidR="007B7AC2" w:rsidRPr="00C33B54" w:rsidRDefault="007B7AC2" w:rsidP="007B7AC2">
      <w:pPr>
        <w:numPr>
          <w:ilvl w:val="0"/>
          <w:numId w:val="42"/>
        </w:numPr>
        <w:tabs>
          <w:tab w:val="left" w:pos="400"/>
          <w:tab w:val="left" w:pos="993"/>
          <w:tab w:val="left" w:pos="1418"/>
          <w:tab w:val="right" w:leader="dot" w:pos="8789"/>
        </w:tabs>
        <w:spacing w:after="0" w:line="240" w:lineRule="auto"/>
        <w:jc w:val="both"/>
        <w:rPr>
          <w:rFonts w:eastAsia="Times New Roman" w:cs="Calibri"/>
          <w:lang w:eastAsia="fr-FR"/>
        </w:rPr>
      </w:pPr>
      <w:r w:rsidRPr="00A77466">
        <w:rPr>
          <w:rFonts w:eastAsia="Times New Roman" w:cs="Calibri"/>
          <w:b/>
          <w:lang w:eastAsia="fr-FR"/>
        </w:rPr>
        <w:t xml:space="preserve">État des filetages : </w:t>
      </w:r>
      <w:r w:rsidRPr="00C33B54">
        <w:rPr>
          <w:rFonts w:eastAsia="Times New Roman" w:cs="Calibri"/>
          <w:lang w:eastAsia="fr-FR"/>
        </w:rPr>
        <w:t>Contrôle de l’état des filetages afin de prévenir toute fuite ou défaut d’assemblage.</w:t>
      </w:r>
    </w:p>
    <w:p w:rsidR="007B7AC2" w:rsidRPr="00C33B54" w:rsidRDefault="007B7AC2" w:rsidP="007B7AC2">
      <w:pPr>
        <w:numPr>
          <w:ilvl w:val="0"/>
          <w:numId w:val="42"/>
        </w:numPr>
        <w:tabs>
          <w:tab w:val="left" w:pos="400"/>
          <w:tab w:val="left" w:pos="993"/>
          <w:tab w:val="left" w:pos="1418"/>
          <w:tab w:val="right" w:leader="dot" w:pos="8789"/>
        </w:tabs>
        <w:spacing w:after="0" w:line="240" w:lineRule="auto"/>
        <w:jc w:val="both"/>
        <w:rPr>
          <w:rFonts w:eastAsia="Times New Roman" w:cs="Calibri"/>
          <w:lang w:eastAsia="fr-FR"/>
        </w:rPr>
      </w:pPr>
      <w:r w:rsidRPr="00A77466">
        <w:rPr>
          <w:rFonts w:eastAsia="Times New Roman" w:cs="Calibri"/>
          <w:b/>
          <w:lang w:eastAsia="fr-FR"/>
        </w:rPr>
        <w:t xml:space="preserve">État des raccords : </w:t>
      </w:r>
      <w:r w:rsidRPr="00C33B54">
        <w:rPr>
          <w:rFonts w:eastAsia="Times New Roman" w:cs="Calibri"/>
          <w:lang w:eastAsia="fr-FR"/>
        </w:rPr>
        <w:t>Inspection des raccords pour s’assurer qu’ils sont bien fixés et fonctionnels.</w:t>
      </w:r>
    </w:p>
    <w:p w:rsidR="007B7AC2" w:rsidRPr="00A77466" w:rsidRDefault="007B7AC2" w:rsidP="007B7AC2">
      <w:pPr>
        <w:numPr>
          <w:ilvl w:val="0"/>
          <w:numId w:val="42"/>
        </w:numPr>
        <w:tabs>
          <w:tab w:val="left" w:pos="400"/>
          <w:tab w:val="left" w:pos="993"/>
          <w:tab w:val="left" w:pos="1418"/>
          <w:tab w:val="right" w:leader="dot" w:pos="8789"/>
        </w:tabs>
        <w:spacing w:after="0" w:line="240" w:lineRule="auto"/>
        <w:jc w:val="both"/>
        <w:rPr>
          <w:rFonts w:eastAsia="Times New Roman" w:cs="Calibri"/>
          <w:lang w:eastAsia="fr-FR"/>
        </w:rPr>
      </w:pPr>
      <w:r w:rsidRPr="00A77466">
        <w:rPr>
          <w:rFonts w:eastAsia="Times New Roman" w:cs="Calibri"/>
          <w:b/>
          <w:lang w:eastAsia="fr-FR"/>
        </w:rPr>
        <w:t xml:space="preserve">Adhérence des revêtements : </w:t>
      </w:r>
      <w:r w:rsidRPr="00A77466">
        <w:rPr>
          <w:rFonts w:eastAsia="Times New Roman" w:cs="Calibri"/>
          <w:lang w:eastAsia="fr-FR"/>
        </w:rPr>
        <w:t>Vérification de l’adhérence et de l’intégrité des revêtements protecteurs.</w:t>
      </w:r>
    </w:p>
    <w:p w:rsidR="007B7AC2" w:rsidRPr="00A77466" w:rsidRDefault="007B7AC2" w:rsidP="007B7AC2">
      <w:pPr>
        <w:numPr>
          <w:ilvl w:val="0"/>
          <w:numId w:val="42"/>
        </w:numPr>
        <w:tabs>
          <w:tab w:val="left" w:pos="400"/>
          <w:tab w:val="left" w:pos="993"/>
          <w:tab w:val="left" w:pos="1418"/>
          <w:tab w:val="right" w:leader="dot" w:pos="8789"/>
        </w:tabs>
        <w:spacing w:after="0" w:line="240" w:lineRule="auto"/>
        <w:jc w:val="both"/>
        <w:rPr>
          <w:rFonts w:eastAsia="Times New Roman" w:cs="Calibri"/>
          <w:lang w:eastAsia="fr-FR"/>
        </w:rPr>
      </w:pPr>
      <w:r w:rsidRPr="00A77466">
        <w:rPr>
          <w:rFonts w:eastAsia="Times New Roman" w:cs="Calibri"/>
          <w:b/>
          <w:lang w:eastAsia="fr-FR"/>
        </w:rPr>
        <w:t xml:space="preserve">Traces d'oxydation superficielles : </w:t>
      </w:r>
      <w:r w:rsidRPr="00A77466">
        <w:rPr>
          <w:rFonts w:eastAsia="Times New Roman" w:cs="Calibri"/>
          <w:lang w:eastAsia="fr-FR"/>
        </w:rPr>
        <w:t>En cas de présence d’oxydation superficielle, un essuyage soutenu doit être effectué pour restaurer l’état de la surface.</w:t>
      </w:r>
    </w:p>
    <w:p w:rsidR="007B7AC2" w:rsidRDefault="007B7AC2" w:rsidP="007B7AC2">
      <w:pPr>
        <w:numPr>
          <w:ilvl w:val="0"/>
          <w:numId w:val="42"/>
        </w:numPr>
        <w:tabs>
          <w:tab w:val="left" w:pos="400"/>
          <w:tab w:val="left" w:pos="993"/>
          <w:tab w:val="left" w:pos="1418"/>
          <w:tab w:val="right" w:leader="dot" w:pos="8789"/>
        </w:tabs>
        <w:spacing w:after="0" w:line="240" w:lineRule="auto"/>
        <w:jc w:val="both"/>
        <w:rPr>
          <w:rFonts w:eastAsia="Times New Roman" w:cs="Calibri"/>
          <w:lang w:eastAsia="fr-FR"/>
        </w:rPr>
      </w:pPr>
      <w:r w:rsidRPr="00A77466">
        <w:rPr>
          <w:rFonts w:eastAsia="Times New Roman" w:cs="Calibri"/>
          <w:b/>
          <w:lang w:eastAsia="fr-FR"/>
        </w:rPr>
        <w:t xml:space="preserve">Traces d'oxydation profondes (altération du métal) : </w:t>
      </w:r>
      <w:r w:rsidRPr="00A77466">
        <w:rPr>
          <w:rFonts w:eastAsia="Times New Roman" w:cs="Calibri"/>
          <w:lang w:eastAsia="fr-FR"/>
        </w:rPr>
        <w:t>Si une corrosion profonde affecte la structure de l’extincteur, un remplacement de l’appareil est impératif afin de garantir la sécurité d’utilisation.</w:t>
      </w:r>
    </w:p>
    <w:p w:rsidR="007B7AC2" w:rsidRPr="00A77466" w:rsidRDefault="007B7AC2" w:rsidP="007B7AC2">
      <w:pPr>
        <w:tabs>
          <w:tab w:val="left" w:pos="400"/>
          <w:tab w:val="left" w:pos="993"/>
          <w:tab w:val="left" w:pos="1418"/>
          <w:tab w:val="right" w:leader="dot" w:pos="8789"/>
        </w:tabs>
        <w:spacing w:after="0" w:line="240" w:lineRule="auto"/>
        <w:jc w:val="both"/>
        <w:rPr>
          <w:rFonts w:eastAsia="Times New Roman" w:cs="Calibri"/>
          <w:lang w:eastAsia="fr-FR"/>
        </w:rPr>
      </w:pPr>
    </w:p>
    <w:p w:rsidR="007B7AC2" w:rsidRPr="00C33B54" w:rsidRDefault="007B7AC2" w:rsidP="007B7AC2">
      <w:pPr>
        <w:keepNext/>
        <w:numPr>
          <w:ilvl w:val="1"/>
          <w:numId w:val="12"/>
        </w:numPr>
        <w:tabs>
          <w:tab w:val="left" w:pos="851"/>
        </w:tabs>
        <w:spacing w:before="20" w:after="0" w:line="240" w:lineRule="auto"/>
        <w:ind w:left="1134"/>
        <w:jc w:val="both"/>
        <w:outlineLvl w:val="1"/>
        <w:rPr>
          <w:rFonts w:eastAsia="Times New Roman" w:cs="Calibri"/>
          <w:b/>
          <w:bCs/>
          <w:lang w:eastAsia="fr-FR"/>
        </w:rPr>
      </w:pPr>
      <w:bookmarkStart w:id="103" w:name="_Toc201325046"/>
      <w:r w:rsidRPr="00C33B54">
        <w:rPr>
          <w:rFonts w:eastAsia="Times New Roman" w:cs="Calibri"/>
          <w:b/>
          <w:bCs/>
          <w:lang w:eastAsia="fr-FR"/>
        </w:rPr>
        <w:t>Vérification et entretien des R.I.A. et des colonnes sèches</w:t>
      </w:r>
      <w:bookmarkEnd w:id="103"/>
    </w:p>
    <w:p w:rsidR="007B7AC2" w:rsidRPr="00C33B54" w:rsidRDefault="007B7AC2" w:rsidP="007B7AC2">
      <w:pPr>
        <w:tabs>
          <w:tab w:val="left" w:pos="400"/>
          <w:tab w:val="left" w:pos="2268"/>
          <w:tab w:val="right" w:leader="dot" w:pos="8789"/>
        </w:tabs>
        <w:spacing w:after="0" w:line="240" w:lineRule="auto"/>
        <w:ind w:left="2268" w:hanging="2268"/>
        <w:jc w:val="both"/>
        <w:rPr>
          <w:rFonts w:eastAsia="Times New Roman" w:cs="Calibri"/>
          <w:bCs/>
          <w:lang w:eastAsia="fr-FR"/>
        </w:rPr>
      </w:pPr>
    </w:p>
    <w:p w:rsidR="007B7AC2" w:rsidRPr="00C33B54" w:rsidRDefault="007B7AC2" w:rsidP="007B7AC2">
      <w:pPr>
        <w:pStyle w:val="NormalWeb"/>
        <w:jc w:val="both"/>
        <w:rPr>
          <w:rFonts w:ascii="Calibri" w:hAnsi="Calibri" w:cs="Calibri"/>
          <w:sz w:val="22"/>
          <w:szCs w:val="22"/>
        </w:rPr>
      </w:pPr>
      <w:r w:rsidRPr="00C33B54">
        <w:rPr>
          <w:rFonts w:ascii="Calibri" w:hAnsi="Calibri" w:cs="Calibri"/>
          <w:sz w:val="22"/>
          <w:szCs w:val="22"/>
        </w:rPr>
        <w:t>Le Titulaire s’engage à effectuer, au moins une fois par an, les opérations de vérification et de maintenance des robinets d’incendie armés (R.I.A.) et des colonnes sèches. Afin de garantir la continuité du service et la conformité aux exigences réglementaires, l’intervalle entre deux interventions devra être compris entre neuf et quinze mois. Ces opérations seront réalisées exclusivement par un contrôleur agréé de la société Titulaire.</w:t>
      </w:r>
    </w:p>
    <w:p w:rsidR="007B7AC2" w:rsidRPr="00C33B54" w:rsidRDefault="007B7AC2" w:rsidP="007B7AC2">
      <w:pPr>
        <w:tabs>
          <w:tab w:val="left" w:pos="851"/>
        </w:tabs>
        <w:spacing w:after="0" w:line="240" w:lineRule="auto"/>
        <w:ind w:left="480"/>
        <w:jc w:val="both"/>
        <w:rPr>
          <w:rFonts w:eastAsia="Times New Roman" w:cs="Calibri"/>
          <w:b/>
          <w:lang w:eastAsia="fr-FR"/>
        </w:rPr>
      </w:pPr>
      <w:r w:rsidRPr="00C33B54">
        <w:rPr>
          <w:rFonts w:eastAsia="Times New Roman" w:cs="Calibri"/>
          <w:b/>
          <w:lang w:eastAsia="fr-FR"/>
        </w:rPr>
        <w:t>Vérification et entretien des R.I.A.</w:t>
      </w:r>
    </w:p>
    <w:p w:rsidR="007B7AC2" w:rsidRPr="00C33B54" w:rsidRDefault="007B7AC2" w:rsidP="007B7AC2">
      <w:pPr>
        <w:tabs>
          <w:tab w:val="left" w:pos="851"/>
        </w:tabs>
        <w:spacing w:after="0" w:line="240" w:lineRule="auto"/>
        <w:ind w:left="480"/>
        <w:jc w:val="both"/>
        <w:rPr>
          <w:rFonts w:eastAsia="Times New Roman" w:cs="Calibri"/>
          <w:lang w:eastAsia="fr-FR"/>
        </w:rPr>
      </w:pPr>
      <w:r w:rsidRPr="00C33B54">
        <w:rPr>
          <w:rFonts w:eastAsia="Times New Roman" w:cs="Calibri"/>
          <w:lang w:eastAsia="fr-FR"/>
        </w:rPr>
        <w:t>Sur demande du pouvoir adjudicateur, formalisée par un ordre de service, le Titulaire s’engage à :</w:t>
      </w:r>
    </w:p>
    <w:p w:rsidR="007B7AC2" w:rsidRPr="00C33B54" w:rsidRDefault="007B7AC2" w:rsidP="007B7AC2">
      <w:pPr>
        <w:numPr>
          <w:ilvl w:val="0"/>
          <w:numId w:val="31"/>
        </w:numPr>
        <w:tabs>
          <w:tab w:val="left" w:pos="851"/>
        </w:tabs>
        <w:spacing w:after="0" w:line="240" w:lineRule="auto"/>
        <w:jc w:val="both"/>
        <w:rPr>
          <w:rFonts w:eastAsia="Times New Roman" w:cs="Calibri"/>
          <w:lang w:eastAsia="fr-FR"/>
        </w:rPr>
      </w:pPr>
      <w:r w:rsidRPr="00C33B54">
        <w:rPr>
          <w:rFonts w:eastAsia="Times New Roman" w:cs="Calibri"/>
          <w:lang w:eastAsia="fr-FR"/>
        </w:rPr>
        <w:t>Effectuer l’inventaire des accessoires de chaque poste ;</w:t>
      </w:r>
    </w:p>
    <w:p w:rsidR="007B7AC2" w:rsidRPr="00C33B54" w:rsidRDefault="007B7AC2" w:rsidP="007B7AC2">
      <w:pPr>
        <w:numPr>
          <w:ilvl w:val="0"/>
          <w:numId w:val="31"/>
        </w:numPr>
        <w:tabs>
          <w:tab w:val="left" w:pos="851"/>
        </w:tabs>
        <w:spacing w:after="0" w:line="240" w:lineRule="auto"/>
        <w:jc w:val="both"/>
        <w:rPr>
          <w:rFonts w:eastAsia="Times New Roman" w:cs="Calibri"/>
          <w:lang w:eastAsia="fr-FR"/>
        </w:rPr>
      </w:pPr>
      <w:r w:rsidRPr="00C33B54">
        <w:rPr>
          <w:rFonts w:eastAsia="Times New Roman" w:cs="Calibri"/>
          <w:lang w:eastAsia="fr-FR"/>
        </w:rPr>
        <w:t>Tester le bon fonctionnement des robinets de poste et des robinets de lance ;</w:t>
      </w:r>
    </w:p>
    <w:p w:rsidR="007B7AC2" w:rsidRPr="00C33B54" w:rsidRDefault="007B7AC2" w:rsidP="007B7AC2">
      <w:pPr>
        <w:numPr>
          <w:ilvl w:val="0"/>
          <w:numId w:val="31"/>
        </w:numPr>
        <w:tabs>
          <w:tab w:val="left" w:pos="851"/>
        </w:tabs>
        <w:spacing w:after="0" w:line="240" w:lineRule="auto"/>
        <w:jc w:val="both"/>
        <w:rPr>
          <w:rFonts w:eastAsia="Times New Roman" w:cs="Calibri"/>
          <w:lang w:eastAsia="fr-FR"/>
        </w:rPr>
      </w:pPr>
      <w:r w:rsidRPr="00C33B54">
        <w:rPr>
          <w:rFonts w:eastAsia="Times New Roman" w:cs="Calibri"/>
          <w:lang w:eastAsia="fr-FR"/>
        </w:rPr>
        <w:t>Contrôler la pression d’eau à chaque poste ;</w:t>
      </w:r>
    </w:p>
    <w:p w:rsidR="007B7AC2" w:rsidRPr="00C33B54" w:rsidRDefault="007B7AC2" w:rsidP="007B7AC2">
      <w:pPr>
        <w:numPr>
          <w:ilvl w:val="0"/>
          <w:numId w:val="31"/>
        </w:numPr>
        <w:tabs>
          <w:tab w:val="left" w:pos="851"/>
        </w:tabs>
        <w:spacing w:after="0" w:line="240" w:lineRule="auto"/>
        <w:jc w:val="both"/>
        <w:rPr>
          <w:rFonts w:eastAsia="Times New Roman" w:cs="Calibri"/>
          <w:lang w:eastAsia="fr-FR"/>
        </w:rPr>
      </w:pPr>
      <w:r w:rsidRPr="00C33B54">
        <w:rPr>
          <w:rFonts w:eastAsia="Times New Roman" w:cs="Calibri"/>
          <w:lang w:eastAsia="fr-FR"/>
        </w:rPr>
        <w:t>Assurer la mise en pression du tuyau.</w:t>
      </w:r>
    </w:p>
    <w:p w:rsidR="007B7AC2" w:rsidRPr="00C33B54" w:rsidRDefault="007B7AC2" w:rsidP="007B7AC2">
      <w:pPr>
        <w:tabs>
          <w:tab w:val="left" w:pos="851"/>
        </w:tabs>
        <w:spacing w:after="0" w:line="240" w:lineRule="auto"/>
        <w:ind w:left="720"/>
        <w:jc w:val="both"/>
        <w:rPr>
          <w:rFonts w:eastAsia="Times New Roman" w:cs="Calibri"/>
          <w:lang w:eastAsia="fr-FR"/>
        </w:rPr>
      </w:pPr>
    </w:p>
    <w:p w:rsidR="007B7AC2" w:rsidRPr="00C33B54" w:rsidRDefault="007B7AC2" w:rsidP="007B7AC2">
      <w:pPr>
        <w:tabs>
          <w:tab w:val="left" w:pos="851"/>
        </w:tabs>
        <w:spacing w:after="0" w:line="240" w:lineRule="auto"/>
        <w:ind w:left="480"/>
        <w:jc w:val="both"/>
        <w:rPr>
          <w:rFonts w:eastAsia="Times New Roman" w:cs="Calibri"/>
          <w:lang w:eastAsia="fr-FR"/>
        </w:rPr>
      </w:pPr>
      <w:r w:rsidRPr="00C33B54">
        <w:rPr>
          <w:rFonts w:eastAsia="Times New Roman" w:cs="Calibri"/>
          <w:lang w:eastAsia="fr-FR"/>
        </w:rPr>
        <w:t>Toute pièce défectueuse constatée lors de l’intervention (joints de raccord ou de lance, clés tricoises, colliers de serrage, fixations murales des sellettes d’enroulement, supports de clés tricoises ou de lance, etc.) devra être remplacée immédiatement afin de garantir la sécurité et la conformité du dispositif.</w:t>
      </w:r>
    </w:p>
    <w:p w:rsidR="007B7AC2" w:rsidRPr="00C33B54" w:rsidRDefault="007B7AC2" w:rsidP="007B7AC2">
      <w:pPr>
        <w:tabs>
          <w:tab w:val="left" w:pos="851"/>
        </w:tabs>
        <w:spacing w:after="0" w:line="240" w:lineRule="auto"/>
        <w:ind w:left="480"/>
        <w:jc w:val="both"/>
        <w:rPr>
          <w:rFonts w:eastAsia="Times New Roman" w:cs="Calibri"/>
          <w:lang w:eastAsia="fr-FR"/>
        </w:rPr>
      </w:pPr>
    </w:p>
    <w:p w:rsidR="007B7AC2" w:rsidRPr="00C33B54" w:rsidRDefault="007B7AC2" w:rsidP="007B7AC2">
      <w:pPr>
        <w:tabs>
          <w:tab w:val="left" w:pos="851"/>
        </w:tabs>
        <w:spacing w:after="0" w:line="240" w:lineRule="auto"/>
        <w:ind w:left="480"/>
        <w:jc w:val="both"/>
        <w:rPr>
          <w:rFonts w:eastAsia="Times New Roman" w:cs="Calibri"/>
          <w:b/>
          <w:lang w:eastAsia="fr-FR"/>
        </w:rPr>
      </w:pPr>
      <w:r w:rsidRPr="00C33B54">
        <w:rPr>
          <w:rFonts w:eastAsia="Times New Roman" w:cs="Calibri"/>
          <w:b/>
          <w:lang w:eastAsia="fr-FR"/>
        </w:rPr>
        <w:t>Vérification et entretien des colonnes sèches</w:t>
      </w:r>
    </w:p>
    <w:p w:rsidR="007B7AC2" w:rsidRPr="00C33B54" w:rsidRDefault="007B7AC2" w:rsidP="007B7AC2">
      <w:pPr>
        <w:tabs>
          <w:tab w:val="left" w:pos="851"/>
        </w:tabs>
        <w:spacing w:after="0" w:line="240" w:lineRule="auto"/>
        <w:ind w:left="480"/>
        <w:jc w:val="both"/>
        <w:rPr>
          <w:rFonts w:eastAsia="Times New Roman" w:cs="Calibri"/>
          <w:lang w:eastAsia="fr-FR"/>
        </w:rPr>
      </w:pPr>
      <w:r w:rsidRPr="00C33B54">
        <w:rPr>
          <w:rFonts w:eastAsia="Times New Roman" w:cs="Calibri"/>
          <w:lang w:eastAsia="fr-FR"/>
        </w:rPr>
        <w:t>Le Titulaire s’engage à :</w:t>
      </w:r>
    </w:p>
    <w:p w:rsidR="007B7AC2" w:rsidRPr="00C33B54" w:rsidRDefault="007B7AC2" w:rsidP="007B7AC2">
      <w:pPr>
        <w:numPr>
          <w:ilvl w:val="0"/>
          <w:numId w:val="32"/>
        </w:numPr>
        <w:tabs>
          <w:tab w:val="left" w:pos="851"/>
        </w:tabs>
        <w:spacing w:after="0" w:line="240" w:lineRule="auto"/>
        <w:jc w:val="both"/>
        <w:rPr>
          <w:rFonts w:eastAsia="Times New Roman" w:cs="Calibri"/>
          <w:lang w:eastAsia="fr-FR"/>
        </w:rPr>
      </w:pPr>
      <w:r w:rsidRPr="00C33B54">
        <w:rPr>
          <w:rFonts w:eastAsia="Times New Roman" w:cs="Calibri"/>
          <w:lang w:eastAsia="fr-FR"/>
        </w:rPr>
        <w:t>Vérifier l’état général de l’installation ;</w:t>
      </w:r>
    </w:p>
    <w:p w:rsidR="007B7AC2" w:rsidRPr="00C33B54" w:rsidRDefault="007B7AC2" w:rsidP="007B7AC2">
      <w:pPr>
        <w:numPr>
          <w:ilvl w:val="0"/>
          <w:numId w:val="32"/>
        </w:numPr>
        <w:tabs>
          <w:tab w:val="left" w:pos="851"/>
        </w:tabs>
        <w:spacing w:after="0" w:line="240" w:lineRule="auto"/>
        <w:jc w:val="both"/>
        <w:rPr>
          <w:rFonts w:eastAsia="Times New Roman" w:cs="Calibri"/>
          <w:lang w:eastAsia="fr-FR"/>
        </w:rPr>
      </w:pPr>
      <w:r w:rsidRPr="00C33B54">
        <w:rPr>
          <w:rFonts w:eastAsia="Times New Roman" w:cs="Calibri"/>
          <w:lang w:eastAsia="fr-FR"/>
        </w:rPr>
        <w:t>S’assurer de la présence et du bon état des bouchons de fermeture ;</w:t>
      </w:r>
    </w:p>
    <w:p w:rsidR="007B7AC2" w:rsidRPr="00C33B54" w:rsidRDefault="007B7AC2" w:rsidP="007B7AC2">
      <w:pPr>
        <w:numPr>
          <w:ilvl w:val="0"/>
          <w:numId w:val="32"/>
        </w:numPr>
        <w:tabs>
          <w:tab w:val="left" w:pos="851"/>
        </w:tabs>
        <w:spacing w:after="0" w:line="240" w:lineRule="auto"/>
        <w:jc w:val="both"/>
        <w:rPr>
          <w:rFonts w:eastAsia="Times New Roman" w:cs="Calibri"/>
          <w:lang w:eastAsia="fr-FR"/>
        </w:rPr>
      </w:pPr>
      <w:r w:rsidRPr="00C33B54">
        <w:rPr>
          <w:rFonts w:eastAsia="Times New Roman" w:cs="Calibri"/>
          <w:lang w:eastAsia="fr-FR"/>
        </w:rPr>
        <w:t>Contrôler le fonctionnement de la robinetterie ;</w:t>
      </w:r>
    </w:p>
    <w:p w:rsidR="007B7AC2" w:rsidRPr="00C33B54" w:rsidRDefault="007B7AC2" w:rsidP="007B7AC2">
      <w:pPr>
        <w:numPr>
          <w:ilvl w:val="0"/>
          <w:numId w:val="32"/>
        </w:numPr>
        <w:tabs>
          <w:tab w:val="left" w:pos="851"/>
        </w:tabs>
        <w:spacing w:after="0" w:line="240" w:lineRule="auto"/>
        <w:jc w:val="both"/>
        <w:rPr>
          <w:rFonts w:eastAsia="Times New Roman" w:cs="Calibri"/>
          <w:lang w:eastAsia="fr-FR"/>
        </w:rPr>
      </w:pPr>
      <w:r w:rsidRPr="00C33B54">
        <w:rPr>
          <w:rFonts w:eastAsia="Times New Roman" w:cs="Calibri"/>
          <w:lang w:eastAsia="fr-FR"/>
        </w:rPr>
        <w:t>Garantir l’accessibilité des raccords d’alimentation et des prises d’incendie ;</w:t>
      </w:r>
    </w:p>
    <w:p w:rsidR="007B7AC2" w:rsidRPr="00C33B54" w:rsidRDefault="007B7AC2" w:rsidP="007B7AC2">
      <w:pPr>
        <w:numPr>
          <w:ilvl w:val="0"/>
          <w:numId w:val="32"/>
        </w:numPr>
        <w:tabs>
          <w:tab w:val="left" w:pos="851"/>
        </w:tabs>
        <w:spacing w:after="0" w:line="240" w:lineRule="auto"/>
        <w:jc w:val="both"/>
        <w:rPr>
          <w:rFonts w:eastAsia="Times New Roman" w:cs="Calibri"/>
          <w:lang w:eastAsia="fr-FR"/>
        </w:rPr>
      </w:pPr>
      <w:r w:rsidRPr="00C33B54">
        <w:rPr>
          <w:rFonts w:eastAsia="Times New Roman" w:cs="Calibri"/>
          <w:lang w:eastAsia="fr-FR"/>
        </w:rPr>
        <w:t>Vérifier la conformité de la signalisation ;</w:t>
      </w:r>
    </w:p>
    <w:p w:rsidR="007B7AC2" w:rsidRPr="00C33B54" w:rsidRDefault="007B7AC2" w:rsidP="007B7AC2">
      <w:pPr>
        <w:numPr>
          <w:ilvl w:val="0"/>
          <w:numId w:val="32"/>
        </w:numPr>
        <w:tabs>
          <w:tab w:val="left" w:pos="851"/>
        </w:tabs>
        <w:spacing w:after="0" w:line="240" w:lineRule="auto"/>
        <w:jc w:val="both"/>
        <w:rPr>
          <w:rFonts w:eastAsia="Times New Roman" w:cs="Calibri"/>
          <w:lang w:eastAsia="fr-FR"/>
        </w:rPr>
      </w:pPr>
      <w:r w:rsidRPr="00C33B54">
        <w:rPr>
          <w:rFonts w:eastAsia="Times New Roman" w:cs="Calibri"/>
          <w:lang w:eastAsia="fr-FR"/>
        </w:rPr>
        <w:t>Réaliser des essais en charge afin de contrôler pression et débit.</w:t>
      </w:r>
    </w:p>
    <w:p w:rsidR="007B7AC2" w:rsidRPr="00C33B54" w:rsidRDefault="007B7AC2" w:rsidP="007B7AC2">
      <w:pPr>
        <w:tabs>
          <w:tab w:val="left" w:pos="851"/>
        </w:tabs>
        <w:spacing w:after="0" w:line="240" w:lineRule="auto"/>
        <w:ind w:left="480"/>
        <w:jc w:val="both"/>
        <w:rPr>
          <w:rFonts w:eastAsia="Times New Roman" w:cs="Calibri"/>
          <w:lang w:eastAsia="fr-FR"/>
        </w:rPr>
      </w:pPr>
      <w:r w:rsidRPr="00C33B54">
        <w:rPr>
          <w:rFonts w:eastAsia="Times New Roman" w:cs="Calibri"/>
          <w:lang w:eastAsia="fr-FR"/>
        </w:rPr>
        <w:t>La mise en charge des colonnes sèches sera effectuée à l’aide d’un matériel spécifique prévu dans la prestation.</w:t>
      </w:r>
    </w:p>
    <w:p w:rsidR="007B7AC2" w:rsidRPr="00C33B54" w:rsidRDefault="007B7AC2" w:rsidP="007B7AC2">
      <w:pPr>
        <w:tabs>
          <w:tab w:val="left" w:pos="851"/>
        </w:tabs>
        <w:spacing w:after="0" w:line="240" w:lineRule="auto"/>
        <w:ind w:left="480"/>
        <w:jc w:val="both"/>
        <w:rPr>
          <w:rFonts w:eastAsia="Times New Roman" w:cs="Calibri"/>
          <w:lang w:eastAsia="fr-FR"/>
        </w:rPr>
      </w:pPr>
      <w:r w:rsidRPr="00C33B54">
        <w:rPr>
          <w:rFonts w:eastAsia="Times New Roman" w:cs="Calibri"/>
          <w:lang w:eastAsia="fr-FR"/>
        </w:rPr>
        <w:t>Le Titulaire devra disposer de tous les équipements nécessaires à la bonne exécution des vérifications et opérations de maintenance.</w:t>
      </w:r>
    </w:p>
    <w:p w:rsidR="007B7AC2" w:rsidRPr="00C33B54" w:rsidRDefault="007B7AC2" w:rsidP="007B7AC2">
      <w:pPr>
        <w:tabs>
          <w:tab w:val="left" w:pos="851"/>
        </w:tabs>
        <w:spacing w:after="0" w:line="240" w:lineRule="auto"/>
        <w:ind w:left="480"/>
        <w:jc w:val="both"/>
        <w:rPr>
          <w:rFonts w:eastAsia="Times New Roman" w:cs="Calibri"/>
          <w:lang w:eastAsia="fr-FR"/>
        </w:rPr>
      </w:pPr>
    </w:p>
    <w:p w:rsidR="007B7AC2" w:rsidRPr="00C33B54" w:rsidRDefault="007B7AC2" w:rsidP="007B7AC2">
      <w:pPr>
        <w:keepNext/>
        <w:numPr>
          <w:ilvl w:val="1"/>
          <w:numId w:val="12"/>
        </w:numPr>
        <w:tabs>
          <w:tab w:val="left" w:pos="851"/>
        </w:tabs>
        <w:spacing w:before="20" w:after="0" w:line="240" w:lineRule="auto"/>
        <w:ind w:left="1134"/>
        <w:jc w:val="both"/>
        <w:outlineLvl w:val="1"/>
        <w:rPr>
          <w:rFonts w:eastAsia="Times New Roman" w:cs="Calibri"/>
          <w:b/>
          <w:bCs/>
          <w:lang w:eastAsia="fr-FR"/>
        </w:rPr>
      </w:pPr>
      <w:bookmarkStart w:id="104" w:name="_Toc201325047"/>
      <w:r w:rsidRPr="00C33B54">
        <w:rPr>
          <w:rFonts w:cs="Calibri"/>
          <w:b/>
        </w:rPr>
        <w:t>Vérification et entretien des châssis de désenfumage et portes coupe-feu</w:t>
      </w:r>
      <w:bookmarkEnd w:id="104"/>
    </w:p>
    <w:p w:rsidR="007B7AC2" w:rsidRPr="00C33B54" w:rsidRDefault="007B7AC2" w:rsidP="007B7AC2">
      <w:pPr>
        <w:pStyle w:val="NormalWeb"/>
        <w:jc w:val="both"/>
        <w:rPr>
          <w:rFonts w:ascii="Calibri" w:hAnsi="Calibri" w:cs="Calibri"/>
          <w:sz w:val="22"/>
          <w:szCs w:val="22"/>
          <w:lang w:eastAsia="fr-FR"/>
        </w:rPr>
      </w:pPr>
      <w:r w:rsidRPr="00C33B54">
        <w:rPr>
          <w:rStyle w:val="lev"/>
          <w:rFonts w:cs="Calibri"/>
          <w:sz w:val="22"/>
          <w:szCs w:val="22"/>
        </w:rPr>
        <w:t xml:space="preserve"> </w:t>
      </w:r>
    </w:p>
    <w:p w:rsidR="007B7AC2" w:rsidRPr="00C33B54" w:rsidRDefault="007B7AC2" w:rsidP="007B7AC2">
      <w:pPr>
        <w:pStyle w:val="NormalWeb"/>
        <w:jc w:val="both"/>
        <w:rPr>
          <w:rFonts w:ascii="Calibri" w:hAnsi="Calibri" w:cs="Calibri"/>
          <w:sz w:val="22"/>
          <w:szCs w:val="22"/>
        </w:rPr>
      </w:pPr>
      <w:r w:rsidRPr="00C33B54">
        <w:rPr>
          <w:rFonts w:ascii="Calibri" w:hAnsi="Calibri" w:cs="Calibri"/>
          <w:sz w:val="22"/>
          <w:szCs w:val="22"/>
        </w:rPr>
        <w:t>Le Titulaire s’engage à effectuer, à minima, deux interventions annuelles de vérification et de maintenance des châssis de désenfumage et des portes coupe-feu. Ces interventions devront respecter un intervalle compris entre quatre et huit mois. Elles seront réalisées exclusivement par un contrôleur agréé de la société Titulaire.</w:t>
      </w:r>
    </w:p>
    <w:p w:rsidR="007B7AC2" w:rsidRPr="00C33B54" w:rsidRDefault="007B7AC2" w:rsidP="007B7AC2">
      <w:pPr>
        <w:pStyle w:val="NormalWeb"/>
        <w:jc w:val="both"/>
        <w:rPr>
          <w:rFonts w:ascii="Calibri" w:hAnsi="Calibri" w:cs="Calibri"/>
          <w:sz w:val="22"/>
          <w:szCs w:val="22"/>
        </w:rPr>
      </w:pPr>
      <w:r w:rsidRPr="00C33B54">
        <w:rPr>
          <w:rFonts w:ascii="Calibri" w:hAnsi="Calibri" w:cs="Calibri"/>
          <w:sz w:val="22"/>
          <w:szCs w:val="22"/>
        </w:rPr>
        <w:t>Les opérations suivantes constituent les exigences minimales à respecter lors de chaque visite et pourront être adaptées en fonction des spécificités des installations concernées :</w:t>
      </w:r>
    </w:p>
    <w:p w:rsidR="007B7AC2" w:rsidRPr="00C33B54" w:rsidRDefault="007B7AC2" w:rsidP="007B7AC2">
      <w:pPr>
        <w:pStyle w:val="NormalWeb"/>
        <w:numPr>
          <w:ilvl w:val="0"/>
          <w:numId w:val="33"/>
        </w:numPr>
        <w:spacing w:before="100" w:beforeAutospacing="1" w:after="100" w:afterAutospacing="1" w:line="240" w:lineRule="auto"/>
        <w:jc w:val="both"/>
        <w:rPr>
          <w:rFonts w:ascii="Calibri" w:hAnsi="Calibri" w:cs="Calibri"/>
          <w:sz w:val="22"/>
          <w:szCs w:val="22"/>
        </w:rPr>
      </w:pPr>
      <w:r w:rsidRPr="00C33B54">
        <w:rPr>
          <w:rFonts w:ascii="Calibri" w:hAnsi="Calibri" w:cs="Calibri"/>
          <w:sz w:val="22"/>
          <w:szCs w:val="22"/>
        </w:rPr>
        <w:t>Vérification du bon fonctionnement des systèmes de commande ;</w:t>
      </w:r>
    </w:p>
    <w:p w:rsidR="007B7AC2" w:rsidRPr="00C33B54" w:rsidRDefault="007B7AC2" w:rsidP="007B7AC2">
      <w:pPr>
        <w:pStyle w:val="NormalWeb"/>
        <w:numPr>
          <w:ilvl w:val="0"/>
          <w:numId w:val="33"/>
        </w:numPr>
        <w:spacing w:before="100" w:beforeAutospacing="1" w:after="100" w:afterAutospacing="1" w:line="240" w:lineRule="auto"/>
        <w:jc w:val="both"/>
        <w:rPr>
          <w:rFonts w:ascii="Calibri" w:hAnsi="Calibri" w:cs="Calibri"/>
          <w:sz w:val="22"/>
          <w:szCs w:val="22"/>
        </w:rPr>
      </w:pPr>
      <w:r w:rsidRPr="00C33B54">
        <w:rPr>
          <w:rFonts w:ascii="Calibri" w:hAnsi="Calibri" w:cs="Calibri"/>
          <w:sz w:val="22"/>
          <w:szCs w:val="22"/>
        </w:rPr>
        <w:t>Nettoyage et graissage des mécanismes, le cas échéant.</w:t>
      </w:r>
    </w:p>
    <w:p w:rsidR="007B7AC2" w:rsidRPr="0091380C" w:rsidRDefault="007B7AC2" w:rsidP="007B7AC2">
      <w:pPr>
        <w:rPr>
          <w:b/>
        </w:rPr>
      </w:pPr>
      <w:r w:rsidRPr="0091380C">
        <w:rPr>
          <w:b/>
        </w:rPr>
        <w:t>Provenance, qualité et garantie du matériel utilisé</w:t>
      </w:r>
    </w:p>
    <w:p w:rsidR="007B7AC2" w:rsidRPr="00C33B54" w:rsidRDefault="007B7AC2" w:rsidP="007B7AC2">
      <w:pPr>
        <w:pStyle w:val="NormalWeb"/>
        <w:jc w:val="both"/>
        <w:rPr>
          <w:rFonts w:ascii="Calibri" w:hAnsi="Calibri" w:cs="Calibri"/>
          <w:sz w:val="22"/>
          <w:szCs w:val="22"/>
        </w:rPr>
      </w:pPr>
      <w:r w:rsidRPr="00C33B54">
        <w:rPr>
          <w:rFonts w:ascii="Calibri" w:hAnsi="Calibri" w:cs="Calibri"/>
          <w:sz w:val="22"/>
          <w:szCs w:val="22"/>
        </w:rPr>
        <w:t>Le Titulaire s’engage à utiliser uniquement des pièces de rechange conformes aux recommandations du fabricant des équipements concernés.</w:t>
      </w:r>
    </w:p>
    <w:p w:rsidR="007B7AC2" w:rsidRPr="00C33B54" w:rsidRDefault="007B7AC2" w:rsidP="007B7AC2">
      <w:pPr>
        <w:pStyle w:val="NormalWeb"/>
        <w:numPr>
          <w:ilvl w:val="0"/>
          <w:numId w:val="34"/>
        </w:numPr>
        <w:spacing w:before="100" w:beforeAutospacing="1" w:after="100" w:afterAutospacing="1" w:line="240" w:lineRule="auto"/>
        <w:jc w:val="both"/>
        <w:rPr>
          <w:rFonts w:ascii="Calibri" w:hAnsi="Calibri" w:cs="Calibri"/>
          <w:sz w:val="22"/>
          <w:szCs w:val="22"/>
        </w:rPr>
      </w:pPr>
      <w:r w:rsidRPr="00C33B54">
        <w:rPr>
          <w:rStyle w:val="lev"/>
          <w:rFonts w:cs="Calibri"/>
          <w:sz w:val="22"/>
          <w:szCs w:val="22"/>
        </w:rPr>
        <w:t>Remplacement des cartouches de commande CO2</w:t>
      </w:r>
      <w:r w:rsidRPr="00C33B54">
        <w:rPr>
          <w:rFonts w:ascii="Calibri" w:hAnsi="Calibri" w:cs="Calibri"/>
          <w:sz w:val="22"/>
          <w:szCs w:val="22"/>
        </w:rPr>
        <w:t>, lorsque nécessaire.</w:t>
      </w:r>
    </w:p>
    <w:p w:rsidR="007B7AC2" w:rsidRPr="00C33B54" w:rsidRDefault="007B7AC2" w:rsidP="007B7AC2">
      <w:pPr>
        <w:tabs>
          <w:tab w:val="left" w:pos="851"/>
        </w:tabs>
        <w:spacing w:after="0" w:line="240" w:lineRule="auto"/>
        <w:ind w:left="480"/>
        <w:jc w:val="both"/>
        <w:rPr>
          <w:rFonts w:cs="Calibri"/>
        </w:rPr>
      </w:pPr>
      <w:r w:rsidRPr="00C33B54">
        <w:rPr>
          <w:rStyle w:val="lev"/>
          <w:rFonts w:cs="Calibri"/>
        </w:rPr>
        <w:t>Garantie des réparations</w:t>
      </w:r>
      <w:r w:rsidRPr="00C33B54">
        <w:rPr>
          <w:rFonts w:cs="Calibri"/>
        </w:rPr>
        <w:t xml:space="preserve"> : en cas de défaillance répétée affectant une pièce réparée du dispositif de commande d’ouverture, et survenant dans un délai inférieur à un an suivant l’intervention initiale, la seconde intervention sera entièrement à la charge du Titulaire.</w:t>
      </w:r>
    </w:p>
    <w:p w:rsidR="007B7AC2" w:rsidRPr="00C33B54" w:rsidRDefault="007B7AC2" w:rsidP="007B7AC2">
      <w:pPr>
        <w:tabs>
          <w:tab w:val="left" w:pos="851"/>
        </w:tabs>
        <w:spacing w:after="0" w:line="240" w:lineRule="auto"/>
        <w:ind w:left="480"/>
        <w:jc w:val="both"/>
        <w:rPr>
          <w:rFonts w:eastAsia="Times New Roman" w:cs="Calibri"/>
          <w:lang w:eastAsia="fr-FR"/>
        </w:rPr>
      </w:pPr>
    </w:p>
    <w:p w:rsidR="007B7AC2" w:rsidRDefault="007B7AC2" w:rsidP="007B7AC2">
      <w:pPr>
        <w:keepNext/>
        <w:numPr>
          <w:ilvl w:val="1"/>
          <w:numId w:val="12"/>
        </w:numPr>
        <w:tabs>
          <w:tab w:val="left" w:pos="851"/>
        </w:tabs>
        <w:spacing w:before="20" w:after="0" w:line="240" w:lineRule="auto"/>
        <w:jc w:val="both"/>
        <w:outlineLvl w:val="1"/>
        <w:rPr>
          <w:rFonts w:eastAsia="Times New Roman" w:cs="Calibri"/>
          <w:b/>
          <w:bCs/>
          <w:lang w:eastAsia="fr-FR"/>
        </w:rPr>
      </w:pPr>
      <w:bookmarkStart w:id="105" w:name="_Toc201325048"/>
      <w:r w:rsidRPr="00C33B54">
        <w:rPr>
          <w:rFonts w:eastAsia="Times New Roman" w:cs="Calibri"/>
          <w:b/>
          <w:bCs/>
          <w:lang w:eastAsia="fr-FR"/>
        </w:rPr>
        <w:t>Interventions de dépannage ponctuelles</w:t>
      </w:r>
      <w:bookmarkEnd w:id="105"/>
    </w:p>
    <w:p w:rsidR="007B7AC2" w:rsidRDefault="007B7AC2" w:rsidP="007B7AC2">
      <w:pPr>
        <w:rPr>
          <w:lang w:eastAsia="fr-FR"/>
        </w:rPr>
      </w:pPr>
    </w:p>
    <w:p w:rsidR="007B7AC2" w:rsidRDefault="007B7AC2" w:rsidP="007B7AC2">
      <w:pPr>
        <w:rPr>
          <w:lang w:eastAsia="fr-FR"/>
        </w:rPr>
      </w:pPr>
      <w:r w:rsidRPr="00705959">
        <w:rPr>
          <w:lang w:eastAsia="fr-FR"/>
        </w:rPr>
        <w:t>Le titulaire devra répondre à toute demande dans l’intervalle séparant les visites systématiques, afin de remédier à toute détérioration signalée ou d’effectuer la recharge d’appareils ayant été utilisés.</w:t>
      </w:r>
      <w:r>
        <w:rPr>
          <w:lang w:eastAsia="fr-FR"/>
        </w:rPr>
        <w:t xml:space="preserve"> Le prix facturé sera fonction de celui indiqué dans le bordereau de prix correspond au type d’intervention réalisé (y compris pour l’achat et l’installation de nouveaux extincteurs).</w:t>
      </w:r>
    </w:p>
    <w:p w:rsidR="007B7AC2" w:rsidRPr="00C33B54" w:rsidRDefault="007B7AC2" w:rsidP="007B7AC2">
      <w:pPr>
        <w:rPr>
          <w:lang w:eastAsia="fr-FR"/>
        </w:rPr>
      </w:pPr>
    </w:p>
    <w:p w:rsidR="007B7AC2" w:rsidRPr="00C33B54" w:rsidRDefault="007B7AC2" w:rsidP="007B7AC2">
      <w:pPr>
        <w:keepNext/>
        <w:keepLines/>
        <w:numPr>
          <w:ilvl w:val="0"/>
          <w:numId w:val="12"/>
        </w:numPr>
        <w:pBdr>
          <w:top w:val="single" w:sz="4" w:space="1" w:color="auto"/>
          <w:left w:val="single" w:sz="4" w:space="4" w:color="auto"/>
          <w:bottom w:val="single" w:sz="4" w:space="1" w:color="auto"/>
          <w:right w:val="single" w:sz="4" w:space="4" w:color="auto"/>
        </w:pBdr>
        <w:tabs>
          <w:tab w:val="left" w:pos="567"/>
        </w:tabs>
        <w:spacing w:after="0" w:line="240" w:lineRule="auto"/>
        <w:jc w:val="both"/>
        <w:outlineLvl w:val="0"/>
        <w:rPr>
          <w:rFonts w:eastAsia="Times New Roman" w:cs="Calibri"/>
          <w:b/>
          <w:bCs/>
          <w:kern w:val="32"/>
          <w:lang w:eastAsia="fr-FR"/>
        </w:rPr>
      </w:pPr>
      <w:bookmarkStart w:id="106" w:name="_Toc201325049"/>
      <w:r w:rsidRPr="00C33B54">
        <w:rPr>
          <w:rFonts w:eastAsia="Times New Roman" w:cs="Calibri"/>
          <w:b/>
          <w:bCs/>
          <w:kern w:val="32"/>
          <w:lang w:eastAsia="fr-FR"/>
        </w:rPr>
        <w:t>DOCUMENTS A FOURNIR AU REPRESENTANT DU POUVOIR ADJUDICATEUR</w:t>
      </w:r>
      <w:bookmarkEnd w:id="106"/>
    </w:p>
    <w:p w:rsidR="007B7AC2" w:rsidRDefault="007B7AC2" w:rsidP="007B7AC2">
      <w:pPr>
        <w:rPr>
          <w:lang w:eastAsia="fr-FR"/>
        </w:rPr>
      </w:pPr>
    </w:p>
    <w:p w:rsidR="007B7AC2" w:rsidRDefault="007B7AC2" w:rsidP="007B7AC2">
      <w:pPr>
        <w:keepNext/>
        <w:numPr>
          <w:ilvl w:val="1"/>
          <w:numId w:val="12"/>
        </w:numPr>
        <w:tabs>
          <w:tab w:val="left" w:pos="851"/>
        </w:tabs>
        <w:spacing w:before="20" w:after="0" w:line="240" w:lineRule="auto"/>
        <w:ind w:left="1134" w:hanging="708"/>
        <w:jc w:val="both"/>
        <w:outlineLvl w:val="1"/>
        <w:rPr>
          <w:rFonts w:eastAsia="Times New Roman" w:cs="Calibri"/>
          <w:b/>
          <w:bCs/>
          <w:lang w:eastAsia="fr-FR"/>
        </w:rPr>
      </w:pPr>
      <w:bookmarkStart w:id="107" w:name="_Toc201325050"/>
      <w:r w:rsidRPr="00C33B54">
        <w:rPr>
          <w:rFonts w:eastAsia="Times New Roman" w:cs="Calibri"/>
          <w:b/>
          <w:bCs/>
          <w:lang w:eastAsia="fr-FR"/>
        </w:rPr>
        <w:t>Pour les extincteurs</w:t>
      </w:r>
      <w:bookmarkEnd w:id="107"/>
    </w:p>
    <w:p w:rsidR="007B7AC2" w:rsidRPr="00C33B54" w:rsidRDefault="007B7AC2" w:rsidP="007B7AC2">
      <w:pPr>
        <w:rPr>
          <w:lang w:eastAsia="fr-FR"/>
        </w:rPr>
      </w:pPr>
    </w:p>
    <w:p w:rsidR="007B7AC2" w:rsidRPr="00884C42" w:rsidRDefault="007B7AC2" w:rsidP="007B7AC2">
      <w:pPr>
        <w:rPr>
          <w:u w:val="single"/>
          <w:lang w:eastAsia="fr-FR"/>
        </w:rPr>
      </w:pPr>
      <w:r w:rsidRPr="00884C42">
        <w:rPr>
          <w:u w:val="single"/>
          <w:lang w:eastAsia="fr-FR"/>
        </w:rPr>
        <w:t>Avant l’intervention</w:t>
      </w:r>
    </w:p>
    <w:p w:rsidR="007B7AC2" w:rsidRPr="00C33B54" w:rsidRDefault="007B7AC2" w:rsidP="007B7AC2">
      <w:r w:rsidRPr="00C33B54">
        <w:t>Au plus tard 15 jours avant le début des opérations de vérification, le Titulaire devra transmettre à la Caisse un planning détaillé, précisant les dates prévues pour l’intervention dans chaque immeuble concerné.</w:t>
      </w:r>
    </w:p>
    <w:p w:rsidR="007B7AC2" w:rsidRPr="00884C42" w:rsidRDefault="007B7AC2" w:rsidP="007B7AC2">
      <w:pPr>
        <w:rPr>
          <w:u w:val="single"/>
          <w:lang w:eastAsia="fr-FR"/>
        </w:rPr>
      </w:pPr>
      <w:r w:rsidRPr="00884C42">
        <w:rPr>
          <w:u w:val="single"/>
          <w:lang w:eastAsia="fr-FR"/>
        </w:rPr>
        <w:t>Après l’intervention</w:t>
      </w:r>
    </w:p>
    <w:p w:rsidR="007B7AC2" w:rsidRPr="00C33B54" w:rsidRDefault="007B7AC2" w:rsidP="007B7AC2">
      <w:pPr>
        <w:rPr>
          <w:lang w:eastAsia="fr-FR"/>
        </w:rPr>
      </w:pPr>
      <w:r w:rsidRPr="00C33B54">
        <w:rPr>
          <w:lang w:eastAsia="fr-FR"/>
        </w:rPr>
        <w:lastRenderedPageBreak/>
        <w:t>À l’issue de la tournée d’entretien, le Titulaire devra établir un rapport d’intervention comprenant :</w:t>
      </w:r>
    </w:p>
    <w:p w:rsidR="007B7AC2" w:rsidRPr="00C33B54" w:rsidRDefault="007B7AC2" w:rsidP="007B7AC2">
      <w:pPr>
        <w:numPr>
          <w:ilvl w:val="0"/>
          <w:numId w:val="43"/>
        </w:numPr>
        <w:rPr>
          <w:lang w:eastAsia="fr-FR"/>
        </w:rPr>
      </w:pPr>
      <w:r w:rsidRPr="00C33B54">
        <w:rPr>
          <w:lang w:eastAsia="fr-FR"/>
        </w:rPr>
        <w:t>La conformité ou la non-conformité des appareils contrôlés avec la réglementation en vigueur ;</w:t>
      </w:r>
    </w:p>
    <w:p w:rsidR="007B7AC2" w:rsidRPr="00C33B54" w:rsidRDefault="007B7AC2" w:rsidP="007B7AC2">
      <w:pPr>
        <w:numPr>
          <w:ilvl w:val="0"/>
          <w:numId w:val="43"/>
        </w:numPr>
        <w:rPr>
          <w:lang w:eastAsia="fr-FR"/>
        </w:rPr>
      </w:pPr>
      <w:r w:rsidRPr="00C33B54">
        <w:rPr>
          <w:lang w:eastAsia="fr-FR"/>
        </w:rPr>
        <w:t>Les risques de défaillance identifiés sur les équipements inspectés ;</w:t>
      </w:r>
    </w:p>
    <w:p w:rsidR="007B7AC2" w:rsidRPr="00C33B54" w:rsidRDefault="007B7AC2" w:rsidP="007B7AC2">
      <w:pPr>
        <w:numPr>
          <w:ilvl w:val="0"/>
          <w:numId w:val="43"/>
        </w:numPr>
        <w:rPr>
          <w:lang w:eastAsia="fr-FR"/>
        </w:rPr>
      </w:pPr>
      <w:r w:rsidRPr="00C33B54">
        <w:rPr>
          <w:lang w:eastAsia="fr-FR"/>
        </w:rPr>
        <w:t>La nécessité éventuelle de reconditionner, réformer ou remplacer un matériel défaillant, notamment pour les extincteurs de plus de dix ans d’âge.</w:t>
      </w:r>
    </w:p>
    <w:p w:rsidR="007B7AC2" w:rsidRPr="00C33B54" w:rsidRDefault="007B7AC2" w:rsidP="007B7AC2">
      <w:pPr>
        <w:rPr>
          <w:lang w:eastAsia="fr-FR"/>
        </w:rPr>
      </w:pPr>
      <w:r w:rsidRPr="00C33B54">
        <w:rPr>
          <w:lang w:eastAsia="fr-FR"/>
        </w:rPr>
        <w:t>Ce rapport devra préconiser les solutions permettant de remédier aux problèmes détectés et conseiller la Caisse sur l’ajout éventuel d’équipements complémentaires, notamment en cas de manquement à la réglementation en vigueur, tels que les décrets n° 92.333 du 21 mars 1992 et 94.346 du 2 mai 1994.</w:t>
      </w:r>
    </w:p>
    <w:p w:rsidR="007B7AC2" w:rsidRPr="00C33B54" w:rsidRDefault="007B7AC2" w:rsidP="007B7AC2">
      <w:pPr>
        <w:rPr>
          <w:lang w:eastAsia="fr-FR"/>
        </w:rPr>
      </w:pPr>
      <w:r w:rsidRPr="00C33B54">
        <w:rPr>
          <w:lang w:eastAsia="fr-FR"/>
        </w:rPr>
        <w:t>Le Titulaire devra également mentionner, dans son rapport, le local où sont stockés les équipements identifiés comme devant être remplacés ou reconditionnés.</w:t>
      </w:r>
    </w:p>
    <w:p w:rsidR="007B7AC2" w:rsidRPr="00C33B54" w:rsidRDefault="007B7AC2" w:rsidP="007B7AC2">
      <w:pPr>
        <w:rPr>
          <w:lang w:eastAsia="fr-FR"/>
        </w:rPr>
      </w:pPr>
      <w:r w:rsidRPr="00C33B54">
        <w:rPr>
          <w:lang w:eastAsia="fr-FR"/>
        </w:rPr>
        <w:t>Sur la base de ce rapport, la Caisse pourra solliciter l’établissement de devis conformément aux bordereaux de prix n°5 et n°6 pour la mise en œuvre des solutions proposées par le Titulaire.</w:t>
      </w:r>
    </w:p>
    <w:p w:rsidR="007B7AC2" w:rsidRPr="00C33B54" w:rsidRDefault="007B7AC2" w:rsidP="007B7AC2">
      <w:pPr>
        <w:rPr>
          <w:b/>
          <w:lang w:eastAsia="fr-FR"/>
        </w:rPr>
      </w:pPr>
      <w:r w:rsidRPr="00C33B54">
        <w:rPr>
          <w:b/>
          <w:lang w:eastAsia="fr-FR"/>
        </w:rPr>
        <w:t>En aucun cas, le Titulaire ne pourra prétendre à un paiement s’il remplace, ajoute ou reconditionne un extincteur sans l’accord préalable de la Caisse concernant les solutions proposées dans le rapport.</w:t>
      </w:r>
    </w:p>
    <w:p w:rsidR="007B7AC2" w:rsidRPr="00C33B54" w:rsidRDefault="007B7AC2" w:rsidP="007B7AC2">
      <w:pPr>
        <w:rPr>
          <w:lang w:eastAsia="fr-FR"/>
        </w:rPr>
      </w:pPr>
      <w:r w:rsidRPr="00C33B54">
        <w:rPr>
          <w:lang w:eastAsia="fr-FR"/>
        </w:rPr>
        <w:t>Tout matériel neuf sera assorti d’une garantie décennale.</w:t>
      </w:r>
    </w:p>
    <w:p w:rsidR="007B7AC2" w:rsidRDefault="007B7AC2" w:rsidP="007B7AC2">
      <w:pPr>
        <w:keepNext/>
        <w:numPr>
          <w:ilvl w:val="1"/>
          <w:numId w:val="12"/>
        </w:numPr>
        <w:tabs>
          <w:tab w:val="left" w:pos="851"/>
        </w:tabs>
        <w:spacing w:before="20" w:after="0" w:line="240" w:lineRule="auto"/>
        <w:ind w:left="1134" w:hanging="708"/>
        <w:jc w:val="both"/>
        <w:outlineLvl w:val="1"/>
        <w:rPr>
          <w:rFonts w:eastAsia="Times New Roman" w:cs="Calibri"/>
          <w:b/>
          <w:bCs/>
          <w:lang w:eastAsia="fr-FR"/>
        </w:rPr>
      </w:pPr>
      <w:bookmarkStart w:id="108" w:name="_Toc201325051"/>
      <w:r w:rsidRPr="00C33B54">
        <w:rPr>
          <w:rFonts w:eastAsia="Times New Roman" w:cs="Calibri"/>
          <w:b/>
          <w:bCs/>
          <w:lang w:eastAsia="fr-FR"/>
        </w:rPr>
        <w:t>Pour les R.I.A., les colonnes sèches, les châssis de désenfumage et les portes coupe-feu</w:t>
      </w:r>
      <w:bookmarkEnd w:id="108"/>
    </w:p>
    <w:p w:rsidR="007B7AC2" w:rsidRPr="00C33B54" w:rsidRDefault="007B7AC2" w:rsidP="007B7AC2">
      <w:pPr>
        <w:rPr>
          <w:lang w:eastAsia="fr-FR"/>
        </w:rPr>
      </w:pPr>
    </w:p>
    <w:p w:rsidR="007B7AC2" w:rsidRPr="00C33B54" w:rsidRDefault="007B7AC2" w:rsidP="007B7AC2">
      <w:pPr>
        <w:rPr>
          <w:u w:val="single"/>
          <w:lang w:eastAsia="fr-FR"/>
        </w:rPr>
      </w:pPr>
      <w:r w:rsidRPr="00C33B54">
        <w:rPr>
          <w:u w:val="single"/>
          <w:lang w:eastAsia="fr-FR"/>
        </w:rPr>
        <w:t>Avant l’intervention</w:t>
      </w:r>
    </w:p>
    <w:p w:rsidR="007B7AC2" w:rsidRPr="00C33B54" w:rsidRDefault="007B7AC2" w:rsidP="007B7AC2">
      <w:pPr>
        <w:rPr>
          <w:lang w:eastAsia="fr-FR"/>
        </w:rPr>
      </w:pPr>
      <w:r w:rsidRPr="00C33B54">
        <w:rPr>
          <w:lang w:eastAsia="fr-FR"/>
        </w:rPr>
        <w:t>Au plus tard 15 jours avant le début des interventions de vérification, le Titulaire est tenu de remettre à la Caisse, le planning de celles-ci, indiquant pour chacun des immeubles concernés, la date de passage prévue.</w:t>
      </w:r>
    </w:p>
    <w:p w:rsidR="007B7AC2" w:rsidRPr="00C33B54" w:rsidRDefault="007B7AC2" w:rsidP="007B7AC2">
      <w:pPr>
        <w:rPr>
          <w:u w:val="single"/>
          <w:lang w:eastAsia="fr-FR"/>
        </w:rPr>
      </w:pPr>
      <w:r w:rsidRPr="00C33B54">
        <w:rPr>
          <w:u w:val="single"/>
          <w:lang w:eastAsia="fr-FR"/>
        </w:rPr>
        <w:t>Après l’intervention</w:t>
      </w:r>
    </w:p>
    <w:p w:rsidR="007B7AC2" w:rsidRPr="00C33B54" w:rsidRDefault="007B7AC2" w:rsidP="007B7AC2">
      <w:pPr>
        <w:rPr>
          <w:lang w:eastAsia="fr-FR"/>
        </w:rPr>
      </w:pPr>
      <w:r w:rsidRPr="00C33B54">
        <w:rPr>
          <w:lang w:eastAsia="fr-FR"/>
        </w:rPr>
        <w:t>A la fin de chacune des interventions, le Titulaire informera la Caisse, en établissant un rapport, sur l'état des installations contrôlées.</w:t>
      </w:r>
    </w:p>
    <w:p w:rsidR="007B7AC2" w:rsidRPr="00C33B54" w:rsidRDefault="007B7AC2" w:rsidP="007B7AC2">
      <w:pPr>
        <w:rPr>
          <w:lang w:eastAsia="fr-FR"/>
        </w:rPr>
      </w:pPr>
      <w:r w:rsidRPr="00C33B54">
        <w:rPr>
          <w:lang w:eastAsia="fr-FR"/>
        </w:rPr>
        <w:t>Pour tout risque de défaillance, le rapport préconisera des solutions aptes à remédier aux problèmes décelés et le coût détaillé de leur mise en œuvre.</w:t>
      </w:r>
    </w:p>
    <w:p w:rsidR="007B7AC2" w:rsidRDefault="007B7AC2" w:rsidP="007B7AC2">
      <w:pPr>
        <w:keepNext/>
        <w:numPr>
          <w:ilvl w:val="1"/>
          <w:numId w:val="12"/>
        </w:numPr>
        <w:tabs>
          <w:tab w:val="left" w:pos="851"/>
        </w:tabs>
        <w:spacing w:before="20" w:after="0" w:line="240" w:lineRule="auto"/>
        <w:ind w:left="1134" w:hanging="708"/>
        <w:jc w:val="both"/>
        <w:outlineLvl w:val="1"/>
        <w:rPr>
          <w:rFonts w:eastAsia="Times New Roman" w:cs="Calibri"/>
          <w:b/>
          <w:bCs/>
          <w:lang w:eastAsia="fr-FR"/>
        </w:rPr>
      </w:pPr>
      <w:bookmarkStart w:id="109" w:name="_Toc201325052"/>
      <w:r w:rsidRPr="00C33B54">
        <w:rPr>
          <w:rFonts w:eastAsia="Times New Roman" w:cs="Calibri"/>
          <w:b/>
          <w:bCs/>
          <w:lang w:eastAsia="fr-FR"/>
        </w:rPr>
        <w:t>Registre de sécurité</w:t>
      </w:r>
      <w:bookmarkEnd w:id="109"/>
    </w:p>
    <w:p w:rsidR="007B7AC2" w:rsidRPr="00C33B54" w:rsidRDefault="007B7AC2" w:rsidP="007B7AC2">
      <w:pPr>
        <w:rPr>
          <w:lang w:eastAsia="fr-FR"/>
        </w:rPr>
      </w:pPr>
    </w:p>
    <w:p w:rsidR="007B7AC2" w:rsidRPr="00C33B54" w:rsidRDefault="007B7AC2" w:rsidP="007B7AC2">
      <w:pPr>
        <w:rPr>
          <w:lang w:eastAsia="fr-FR"/>
        </w:rPr>
      </w:pPr>
      <w:r w:rsidRPr="00C33B54">
        <w:rPr>
          <w:lang w:eastAsia="fr-FR"/>
        </w:rPr>
        <w:t>Le Titulaire devra inscrire, sur le registre de sécurité, à chaque intervention :</w:t>
      </w:r>
    </w:p>
    <w:p w:rsidR="007B7AC2" w:rsidRPr="00C33B54" w:rsidRDefault="007B7AC2" w:rsidP="007B7AC2">
      <w:pPr>
        <w:rPr>
          <w:lang w:eastAsia="fr-FR"/>
        </w:rPr>
      </w:pPr>
      <w:r w:rsidRPr="00C33B54">
        <w:rPr>
          <w:lang w:eastAsia="fr-FR"/>
        </w:rPr>
        <w:t>La date, la durée et le motif du déplacement ;</w:t>
      </w:r>
    </w:p>
    <w:p w:rsidR="007B7AC2" w:rsidRPr="00C33B54" w:rsidRDefault="007B7AC2" w:rsidP="007B7AC2">
      <w:pPr>
        <w:rPr>
          <w:lang w:eastAsia="fr-FR"/>
        </w:rPr>
      </w:pPr>
      <w:r w:rsidRPr="00C33B54">
        <w:rPr>
          <w:lang w:eastAsia="fr-FR"/>
        </w:rPr>
        <w:t>Le nom et la signature du technicien intervenant.</w:t>
      </w:r>
    </w:p>
    <w:p w:rsidR="007B7AC2" w:rsidRPr="00C33B54" w:rsidRDefault="007B7AC2" w:rsidP="007B7AC2">
      <w:pPr>
        <w:rPr>
          <w:lang w:eastAsia="fr-FR"/>
        </w:rPr>
      </w:pPr>
      <w:r w:rsidRPr="00C33B54">
        <w:rPr>
          <w:lang w:eastAsia="fr-FR"/>
        </w:rPr>
        <w:t xml:space="preserve">En cas de coupure électrique nécessaire pouvant entraver l’activité des services de la Caisse, le Titulaire devra informer préalablement le responsable des Projets et Gestion des Immeubles (01.60.79.77.69). </w:t>
      </w:r>
      <w:r w:rsidRPr="00C33B54">
        <w:rPr>
          <w:lang w:eastAsia="fr-FR"/>
        </w:rPr>
        <w:lastRenderedPageBreak/>
        <w:t>Cette interruption devra être consignée sur le registre de sécurité, précisant la date d’avis donnée à la Caisse ainsi que la durée de la contrainte.</w:t>
      </w:r>
    </w:p>
    <w:p w:rsidR="007B7AC2" w:rsidRPr="00C33B54" w:rsidRDefault="007B7AC2" w:rsidP="007B7AC2">
      <w:pPr>
        <w:rPr>
          <w:lang w:eastAsia="fr-FR"/>
        </w:rPr>
      </w:pPr>
      <w:r w:rsidRPr="00C33B54">
        <w:rPr>
          <w:lang w:eastAsia="fr-FR"/>
        </w:rPr>
        <w:t>Le bon fonctionnement des services de la Caisse prévaudra toujours sur l’exécution des travaux. En cas d’incompatibilité entre les contraintes opérationnelles et les interventions planifiées, le Titulaire devra s’adapter aux impératifs de fonctionnement et accepter les solutions de remplacement déterminées par la Caisse.</w:t>
      </w:r>
    </w:p>
    <w:p w:rsidR="007B7AC2" w:rsidRPr="00C33B54" w:rsidRDefault="007B7AC2" w:rsidP="007B7AC2">
      <w:pPr>
        <w:keepNext/>
        <w:keepLines/>
        <w:numPr>
          <w:ilvl w:val="0"/>
          <w:numId w:val="12"/>
        </w:numPr>
        <w:pBdr>
          <w:top w:val="single" w:sz="4" w:space="1" w:color="auto"/>
          <w:left w:val="single" w:sz="4" w:space="4" w:color="auto"/>
          <w:bottom w:val="single" w:sz="4" w:space="1" w:color="auto"/>
          <w:right w:val="single" w:sz="4" w:space="4" w:color="auto"/>
        </w:pBdr>
        <w:tabs>
          <w:tab w:val="left" w:pos="567"/>
        </w:tabs>
        <w:spacing w:after="0" w:line="240" w:lineRule="auto"/>
        <w:jc w:val="both"/>
        <w:outlineLvl w:val="0"/>
        <w:rPr>
          <w:rFonts w:eastAsia="Times New Roman" w:cs="Calibri"/>
          <w:b/>
          <w:bCs/>
          <w:kern w:val="32"/>
          <w:lang w:eastAsia="fr-FR"/>
        </w:rPr>
      </w:pPr>
      <w:bookmarkStart w:id="110" w:name="_Toc201325053"/>
      <w:r w:rsidRPr="00C33B54">
        <w:rPr>
          <w:rFonts w:eastAsia="Times New Roman" w:cs="Calibri"/>
          <w:b/>
          <w:bCs/>
          <w:kern w:val="32"/>
          <w:lang w:eastAsia="fr-FR"/>
        </w:rPr>
        <w:t>OBLIGATIONS RESPECTIVES</w:t>
      </w:r>
      <w:bookmarkEnd w:id="110"/>
    </w:p>
    <w:p w:rsidR="007B7AC2" w:rsidRDefault="007B7AC2" w:rsidP="007B7AC2">
      <w:pPr>
        <w:rPr>
          <w:lang w:eastAsia="fr-FR"/>
        </w:rPr>
      </w:pPr>
    </w:p>
    <w:p w:rsidR="007B7AC2" w:rsidRDefault="007B7AC2" w:rsidP="007B7AC2">
      <w:pPr>
        <w:keepNext/>
        <w:numPr>
          <w:ilvl w:val="1"/>
          <w:numId w:val="12"/>
        </w:numPr>
        <w:tabs>
          <w:tab w:val="left" w:pos="851"/>
        </w:tabs>
        <w:spacing w:before="20" w:after="0" w:line="240" w:lineRule="auto"/>
        <w:ind w:left="1134" w:hanging="708"/>
        <w:jc w:val="both"/>
        <w:outlineLvl w:val="1"/>
        <w:rPr>
          <w:rFonts w:eastAsia="Times New Roman" w:cs="Calibri"/>
          <w:b/>
          <w:bCs/>
          <w:lang w:eastAsia="fr-FR"/>
        </w:rPr>
      </w:pPr>
      <w:bookmarkStart w:id="111" w:name="_Toc201325054"/>
      <w:r w:rsidRPr="00C33B54">
        <w:rPr>
          <w:rFonts w:eastAsia="Times New Roman" w:cs="Calibri"/>
          <w:b/>
          <w:bCs/>
          <w:lang w:eastAsia="fr-FR"/>
        </w:rPr>
        <w:t>Obligation du titulaire</w:t>
      </w:r>
      <w:bookmarkEnd w:id="111"/>
    </w:p>
    <w:p w:rsidR="007B7AC2" w:rsidRPr="00C33B54" w:rsidRDefault="007B7AC2" w:rsidP="007B7AC2">
      <w:pPr>
        <w:rPr>
          <w:lang w:eastAsia="fr-FR"/>
        </w:rPr>
      </w:pPr>
      <w:r w:rsidRPr="00C33B54">
        <w:rPr>
          <w:lang w:eastAsia="fr-FR"/>
        </w:rPr>
        <w:t>Le titulaire reconnaît s’être rendu parfaitement compte de toutes les difficultés qu’il pourra rencontrer du fait que les travaux pourront être effectués aux heures d’ouverture des bureaux, et dans un immeuble fréquenté par le public.</w:t>
      </w:r>
    </w:p>
    <w:p w:rsidR="007B7AC2" w:rsidRPr="00C33B54" w:rsidRDefault="007B7AC2" w:rsidP="007B7AC2">
      <w:pPr>
        <w:rPr>
          <w:lang w:eastAsia="fr-FR"/>
        </w:rPr>
      </w:pPr>
      <w:r w:rsidRPr="00C33B54">
        <w:rPr>
          <w:lang w:eastAsia="fr-FR"/>
        </w:rPr>
        <w:t>Les travaux devront toujours être exécutés sans apporter de perturbations dans le fonctionnement des services. Toutes les précautions utiles devront être prises.</w:t>
      </w:r>
    </w:p>
    <w:p w:rsidR="007B7AC2" w:rsidRPr="00C33B54" w:rsidRDefault="007B7AC2" w:rsidP="007B7AC2">
      <w:pPr>
        <w:rPr>
          <w:lang w:eastAsia="fr-FR"/>
        </w:rPr>
      </w:pPr>
      <w:r w:rsidRPr="00C33B54">
        <w:rPr>
          <w:lang w:eastAsia="fr-FR"/>
        </w:rPr>
        <w:t>Le titulaire devra mettre en œuvre toutes les garanties que le représentant de la Caisse jugera nécessaires.</w:t>
      </w:r>
    </w:p>
    <w:p w:rsidR="007B7AC2" w:rsidRPr="00C33B54" w:rsidRDefault="007B7AC2" w:rsidP="007B7AC2">
      <w:pPr>
        <w:rPr>
          <w:lang w:eastAsia="fr-FR"/>
        </w:rPr>
      </w:pPr>
      <w:r w:rsidRPr="00C33B54">
        <w:rPr>
          <w:lang w:eastAsia="fr-FR"/>
        </w:rPr>
        <w:t>Les travaux ne devront donner lieu à aucune dégradation des ouvrages existants, et en cas de détérioration, les réfections nécessaires seront exécutées aux frais du titulaire.</w:t>
      </w:r>
    </w:p>
    <w:p w:rsidR="007B7AC2" w:rsidRPr="00C33B54" w:rsidRDefault="007B7AC2" w:rsidP="007B7AC2">
      <w:pPr>
        <w:rPr>
          <w:lang w:eastAsia="fr-FR"/>
        </w:rPr>
      </w:pPr>
      <w:r w:rsidRPr="00C33B54">
        <w:rPr>
          <w:lang w:eastAsia="fr-FR"/>
        </w:rPr>
        <w:t>Par ailleurs pour des raisons de sécurité l’accès des locaux de la Caisse n’est permis qu’au personnel employé par le titulaire. Celui-ci devra y assurer l’ordre, l’hygiène, la discipline, et la sécurité d’une manière générale.</w:t>
      </w:r>
    </w:p>
    <w:p w:rsidR="007B7AC2" w:rsidRPr="00C33B54" w:rsidRDefault="007B7AC2" w:rsidP="007B7AC2">
      <w:pPr>
        <w:rPr>
          <w:lang w:eastAsia="fr-FR"/>
        </w:rPr>
      </w:pPr>
      <w:r w:rsidRPr="00C33B54">
        <w:rPr>
          <w:lang w:eastAsia="fr-FR"/>
        </w:rPr>
        <w:t>Les travaux seront réalisés par des techniciens ayant les habilitations correspondantes aux prestations demandées. Ils devront être munis de leurs cartes professionnelles et d'habilitations lors de chaque intervention</w:t>
      </w:r>
      <w:r>
        <w:rPr>
          <w:lang w:eastAsia="fr-FR"/>
        </w:rPr>
        <w:t>.</w:t>
      </w:r>
    </w:p>
    <w:p w:rsidR="007B7AC2" w:rsidRDefault="007B7AC2" w:rsidP="007B7AC2">
      <w:pPr>
        <w:keepNext/>
        <w:numPr>
          <w:ilvl w:val="1"/>
          <w:numId w:val="12"/>
        </w:numPr>
        <w:tabs>
          <w:tab w:val="left" w:pos="851"/>
        </w:tabs>
        <w:spacing w:before="20" w:after="0" w:line="240" w:lineRule="auto"/>
        <w:ind w:left="1134" w:hanging="708"/>
        <w:jc w:val="both"/>
        <w:outlineLvl w:val="1"/>
        <w:rPr>
          <w:rFonts w:eastAsia="Times New Roman" w:cs="Calibri"/>
          <w:b/>
          <w:bCs/>
          <w:lang w:eastAsia="fr-FR"/>
        </w:rPr>
      </w:pPr>
      <w:bookmarkStart w:id="112" w:name="_Toc201325055"/>
      <w:r w:rsidRPr="00C33B54">
        <w:rPr>
          <w:rFonts w:eastAsia="Times New Roman" w:cs="Calibri"/>
          <w:b/>
          <w:bCs/>
          <w:lang w:eastAsia="fr-FR"/>
        </w:rPr>
        <w:t>Obligation du pouvoir adjudicateur</w:t>
      </w:r>
      <w:bookmarkEnd w:id="112"/>
    </w:p>
    <w:p w:rsidR="007B7AC2" w:rsidRPr="00AE3B4E" w:rsidRDefault="007B7AC2" w:rsidP="007B7AC2">
      <w:pPr>
        <w:rPr>
          <w:lang w:eastAsia="fr-FR"/>
        </w:rPr>
      </w:pPr>
    </w:p>
    <w:p w:rsidR="007B7AC2" w:rsidRPr="00C33B54" w:rsidRDefault="007B7AC2" w:rsidP="007B7AC2">
      <w:pPr>
        <w:numPr>
          <w:ilvl w:val="0"/>
          <w:numId w:val="45"/>
        </w:numPr>
        <w:rPr>
          <w:lang w:eastAsia="fr-FR"/>
        </w:rPr>
      </w:pPr>
      <w:r w:rsidRPr="00C33B54">
        <w:rPr>
          <w:lang w:eastAsia="fr-FR"/>
        </w:rPr>
        <w:t>Laisser la personne désignée par le titulaire accéder librement aux locaux et installations concernés, en accord avec le représentant de la Caisse.</w:t>
      </w:r>
    </w:p>
    <w:p w:rsidR="007B7AC2" w:rsidRPr="00C33B54" w:rsidRDefault="007B7AC2" w:rsidP="007B7AC2">
      <w:pPr>
        <w:numPr>
          <w:ilvl w:val="0"/>
          <w:numId w:val="45"/>
        </w:numPr>
        <w:rPr>
          <w:lang w:eastAsia="fr-FR"/>
        </w:rPr>
      </w:pPr>
      <w:r w:rsidRPr="00C33B54">
        <w:rPr>
          <w:lang w:eastAsia="fr-FR"/>
        </w:rPr>
        <w:t>Maintenir les locaux clos et couverts conformément aux règlements de police et d’assurance.</w:t>
      </w:r>
    </w:p>
    <w:p w:rsidR="007B7AC2" w:rsidRPr="00C33B54" w:rsidRDefault="007B7AC2" w:rsidP="007B7AC2">
      <w:pPr>
        <w:numPr>
          <w:ilvl w:val="0"/>
          <w:numId w:val="45"/>
        </w:numPr>
        <w:rPr>
          <w:lang w:eastAsia="fr-FR"/>
        </w:rPr>
      </w:pPr>
      <w:r w:rsidRPr="00C33B54">
        <w:rPr>
          <w:lang w:eastAsia="fr-FR"/>
        </w:rPr>
        <w:t>Effectuer tous travaux de mise en conformité aux règlements actuels ou futurs ainsi que toute intervention reconnue nécessaire à la bonne marche des installations.</w:t>
      </w:r>
    </w:p>
    <w:p w:rsidR="007B7AC2" w:rsidRPr="00C33B54" w:rsidRDefault="007B7AC2" w:rsidP="007B7AC2">
      <w:pPr>
        <w:numPr>
          <w:ilvl w:val="0"/>
          <w:numId w:val="45"/>
        </w:numPr>
        <w:rPr>
          <w:lang w:eastAsia="fr-FR"/>
        </w:rPr>
      </w:pPr>
      <w:r w:rsidRPr="00C33B54">
        <w:rPr>
          <w:lang w:eastAsia="fr-FR"/>
        </w:rPr>
        <w:t>Informer le titulaire de toutes modifications techniques prévues dans le bâtiment et lui permettre de formuler toutes observations et réserves éventuelles à leur sujet.</w:t>
      </w:r>
    </w:p>
    <w:p w:rsidR="007B7AC2" w:rsidRPr="00C33B54" w:rsidRDefault="007B7AC2" w:rsidP="007B7AC2">
      <w:pPr>
        <w:numPr>
          <w:ilvl w:val="0"/>
          <w:numId w:val="45"/>
        </w:numPr>
        <w:rPr>
          <w:lang w:eastAsia="fr-FR"/>
        </w:rPr>
      </w:pPr>
      <w:r w:rsidRPr="00C33B54">
        <w:rPr>
          <w:lang w:eastAsia="fr-FR"/>
        </w:rPr>
        <w:t>Avertir le titulaire de tout incident dès sa constatation.</w:t>
      </w:r>
    </w:p>
    <w:p w:rsidR="007B7AC2" w:rsidRPr="00C33B54" w:rsidRDefault="007B7AC2" w:rsidP="007B7AC2">
      <w:pPr>
        <w:numPr>
          <w:ilvl w:val="0"/>
          <w:numId w:val="45"/>
        </w:numPr>
        <w:rPr>
          <w:lang w:eastAsia="fr-FR"/>
        </w:rPr>
      </w:pPr>
      <w:r w:rsidRPr="00C33B54">
        <w:rPr>
          <w:lang w:eastAsia="fr-FR"/>
        </w:rPr>
        <w:lastRenderedPageBreak/>
        <w:t>Faire son affaire personnelle de l’assurance de tous les risques inhérents à la qualité des propriétaires des bâtiments et installations mis à la disposition du titulaire.</w:t>
      </w:r>
    </w:p>
    <w:p w:rsidR="007B7AC2" w:rsidRPr="00C33B54" w:rsidRDefault="007B7AC2" w:rsidP="007B7AC2">
      <w:pPr>
        <w:numPr>
          <w:ilvl w:val="0"/>
          <w:numId w:val="45"/>
        </w:numPr>
        <w:rPr>
          <w:lang w:eastAsia="fr-FR"/>
        </w:rPr>
      </w:pPr>
      <w:r w:rsidRPr="00C33B54">
        <w:rPr>
          <w:lang w:eastAsia="fr-FR"/>
        </w:rPr>
        <w:t>Assurer l’alimentation en électricité des installations confiées au titulaire.</w:t>
      </w:r>
    </w:p>
    <w:p w:rsidR="007B7AC2" w:rsidRPr="00C33B54" w:rsidRDefault="007B7AC2" w:rsidP="007B7AC2">
      <w:pPr>
        <w:keepNext/>
        <w:keepLines/>
        <w:numPr>
          <w:ilvl w:val="0"/>
          <w:numId w:val="12"/>
        </w:numPr>
        <w:pBdr>
          <w:top w:val="single" w:sz="4" w:space="1" w:color="auto"/>
          <w:left w:val="single" w:sz="4" w:space="4" w:color="auto"/>
          <w:bottom w:val="single" w:sz="4" w:space="1" w:color="auto"/>
          <w:right w:val="single" w:sz="4" w:space="4" w:color="auto"/>
        </w:pBdr>
        <w:tabs>
          <w:tab w:val="left" w:pos="567"/>
        </w:tabs>
        <w:spacing w:after="0" w:line="240" w:lineRule="auto"/>
        <w:jc w:val="both"/>
        <w:outlineLvl w:val="0"/>
        <w:rPr>
          <w:rFonts w:eastAsia="Times New Roman" w:cs="Calibri"/>
          <w:b/>
          <w:bCs/>
          <w:kern w:val="32"/>
          <w:lang w:eastAsia="fr-FR"/>
        </w:rPr>
      </w:pPr>
      <w:bookmarkStart w:id="113" w:name="_Toc201325056"/>
      <w:r w:rsidRPr="00C33B54">
        <w:rPr>
          <w:rFonts w:eastAsia="Times New Roman" w:cs="Calibri"/>
          <w:b/>
          <w:bCs/>
          <w:kern w:val="32"/>
          <w:lang w:eastAsia="fr-FR"/>
        </w:rPr>
        <w:t>MISE A JOUR DES SCHEMAS DE DISTRIBUTION</w:t>
      </w:r>
      <w:bookmarkEnd w:id="113"/>
    </w:p>
    <w:p w:rsidR="007B7AC2" w:rsidRDefault="007B7AC2" w:rsidP="007B7AC2">
      <w:pPr>
        <w:rPr>
          <w:lang w:eastAsia="fr-FR"/>
        </w:rPr>
      </w:pPr>
    </w:p>
    <w:p w:rsidR="007B7AC2" w:rsidRPr="00884C42" w:rsidRDefault="007B7AC2" w:rsidP="007B7AC2">
      <w:pPr>
        <w:rPr>
          <w:lang w:eastAsia="fr-FR"/>
        </w:rPr>
      </w:pPr>
      <w:r w:rsidRPr="00C33B54">
        <w:rPr>
          <w:lang w:eastAsia="fr-FR"/>
        </w:rPr>
        <w:t>La mise à jour éventuelle des schémas de distribution sera réalisée par le service DAO de la CPAM.</w:t>
      </w:r>
    </w:p>
    <w:p w:rsidR="007B7AC2" w:rsidRPr="00C33B54" w:rsidRDefault="007B7AC2" w:rsidP="007B7AC2">
      <w:pPr>
        <w:spacing w:after="0" w:line="240" w:lineRule="auto"/>
        <w:jc w:val="both"/>
        <w:rPr>
          <w:rFonts w:eastAsia="Times New Roman" w:cs="Arial"/>
          <w:bCs/>
          <w:lang w:eastAsia="fr-FR"/>
        </w:rPr>
      </w:pPr>
      <w:r w:rsidRPr="00C33B54">
        <w:rPr>
          <w:rFonts w:eastAsia="Times New Roman" w:cs="Arial"/>
          <w:bCs/>
          <w:lang w:eastAsia="fr-FR"/>
        </w:rPr>
        <w:t xml:space="preserve">Fait en un seul original, à EVRY, le </w:t>
      </w:r>
    </w:p>
    <w:p w:rsidR="007B7AC2" w:rsidRPr="00C33B54" w:rsidRDefault="007B7AC2" w:rsidP="007B7AC2">
      <w:pPr>
        <w:spacing w:after="0" w:line="240" w:lineRule="auto"/>
        <w:jc w:val="both"/>
        <w:rPr>
          <w:rFonts w:eastAsia="Times New Roman" w:cs="Arial"/>
          <w:bCs/>
          <w:lang w:eastAsia="fr-FR"/>
        </w:rPr>
      </w:pPr>
    </w:p>
    <w:tbl>
      <w:tblPr>
        <w:tblW w:w="0" w:type="auto"/>
        <w:tblInd w:w="567" w:type="dxa"/>
        <w:tblLook w:val="04A0" w:firstRow="1" w:lastRow="0" w:firstColumn="1" w:lastColumn="0" w:noHBand="0" w:noVBand="1"/>
      </w:tblPr>
      <w:tblGrid>
        <w:gridCol w:w="4790"/>
        <w:gridCol w:w="3715"/>
      </w:tblGrid>
      <w:tr w:rsidR="007B7AC2" w:rsidRPr="00C33B54" w:rsidTr="00C0792E">
        <w:trPr>
          <w:trHeight w:val="4163"/>
        </w:trPr>
        <w:tc>
          <w:tcPr>
            <w:tcW w:w="5070" w:type="dxa"/>
            <w:shd w:val="clear" w:color="auto" w:fill="auto"/>
          </w:tcPr>
          <w:p w:rsidR="007B7AC2" w:rsidRPr="00C33B54" w:rsidRDefault="007B7AC2" w:rsidP="00C0792E">
            <w:pPr>
              <w:spacing w:after="0" w:line="240" w:lineRule="auto"/>
              <w:jc w:val="both"/>
              <w:rPr>
                <w:rFonts w:eastAsia="Times New Roman" w:cs="Arial"/>
                <w:bCs/>
                <w:lang w:eastAsia="fr-FR"/>
              </w:rPr>
            </w:pPr>
            <w:r w:rsidRPr="00C33B54">
              <w:rPr>
                <w:rFonts w:eastAsia="Times New Roman" w:cs="Arial"/>
                <w:bCs/>
                <w:lang w:eastAsia="fr-FR"/>
              </w:rPr>
              <w:t>Pour le Pouvoir adjudicateur,</w:t>
            </w:r>
          </w:p>
          <w:p w:rsidR="007B7AC2" w:rsidRPr="00C33B54" w:rsidRDefault="007B7AC2" w:rsidP="00C0792E">
            <w:pPr>
              <w:spacing w:after="0" w:line="240" w:lineRule="auto"/>
              <w:jc w:val="both"/>
              <w:rPr>
                <w:rFonts w:eastAsia="Times New Roman" w:cs="Arial"/>
                <w:bCs/>
                <w:lang w:eastAsia="fr-FR"/>
              </w:rPr>
            </w:pPr>
            <w:r w:rsidRPr="00C33B54">
              <w:rPr>
                <w:rFonts w:eastAsia="Times New Roman" w:cs="Arial"/>
                <w:bCs/>
                <w:lang w:eastAsia="fr-FR"/>
              </w:rPr>
              <w:t>Monsieur Frédéric BAYSSELANCE</w:t>
            </w:r>
          </w:p>
          <w:p w:rsidR="007B7AC2" w:rsidRPr="00C33B54" w:rsidRDefault="007B7AC2" w:rsidP="00C0792E">
            <w:pPr>
              <w:spacing w:after="0" w:line="240" w:lineRule="auto"/>
              <w:jc w:val="both"/>
              <w:rPr>
                <w:rFonts w:eastAsia="Times New Roman" w:cs="Arial"/>
                <w:bCs/>
                <w:lang w:eastAsia="fr-FR"/>
              </w:rPr>
            </w:pPr>
            <w:r w:rsidRPr="00C33B54">
              <w:rPr>
                <w:rFonts w:eastAsia="Times New Roman" w:cs="Arial"/>
                <w:bCs/>
                <w:lang w:eastAsia="fr-FR"/>
              </w:rPr>
              <w:t>Directeur général adjoint de la Caisse primaire d’Assurance maladie de l’Essonne</w:t>
            </w:r>
          </w:p>
          <w:p w:rsidR="007B7AC2" w:rsidRPr="00C33B54" w:rsidRDefault="007B7AC2" w:rsidP="00C0792E">
            <w:pPr>
              <w:spacing w:after="0" w:line="240" w:lineRule="auto"/>
              <w:jc w:val="both"/>
              <w:rPr>
                <w:rFonts w:eastAsia="Times New Roman" w:cs="Arial"/>
                <w:bCs/>
                <w:lang w:eastAsia="fr-FR"/>
              </w:rPr>
            </w:pPr>
          </w:p>
        </w:tc>
        <w:sdt>
          <w:sdtPr>
            <w:rPr>
              <w:rFonts w:eastAsia="Times New Roman" w:cs="Arial"/>
              <w:bCs/>
              <w:lang w:eastAsia="fr-FR"/>
            </w:rPr>
            <w:id w:val="-1641261453"/>
            <w:placeholder>
              <w:docPart w:val="DefaultPlaceholder_-1854013440"/>
            </w:placeholder>
          </w:sdtPr>
          <w:sdtEndPr/>
          <w:sdtContent>
            <w:bookmarkStart w:id="114" w:name="_GoBack" w:displacedByCustomXml="prev"/>
            <w:tc>
              <w:tcPr>
                <w:tcW w:w="3933" w:type="dxa"/>
                <w:shd w:val="clear" w:color="auto" w:fill="auto"/>
              </w:tcPr>
              <w:p w:rsidR="007B7AC2" w:rsidRPr="00C33B54" w:rsidRDefault="007B7AC2" w:rsidP="00C0792E">
                <w:pPr>
                  <w:spacing w:after="0" w:line="240" w:lineRule="auto"/>
                  <w:jc w:val="both"/>
                  <w:rPr>
                    <w:rFonts w:eastAsia="Times New Roman" w:cs="Arial"/>
                    <w:bCs/>
                    <w:lang w:eastAsia="fr-FR"/>
                  </w:rPr>
                </w:pPr>
                <w:r w:rsidRPr="00C33B54">
                  <w:rPr>
                    <w:rFonts w:eastAsia="Times New Roman" w:cs="Arial"/>
                    <w:bCs/>
                    <w:lang w:eastAsia="fr-FR"/>
                  </w:rPr>
                  <w:t>Pour le Titulaire,</w:t>
                </w:r>
              </w:p>
              <w:p w:rsidR="007B7AC2" w:rsidRPr="00C33B54" w:rsidRDefault="007B7AC2" w:rsidP="00C0792E">
                <w:pPr>
                  <w:spacing w:after="0" w:line="240" w:lineRule="auto"/>
                  <w:jc w:val="both"/>
                  <w:rPr>
                    <w:rFonts w:eastAsia="Times New Roman" w:cs="Arial"/>
                    <w:bCs/>
                    <w:lang w:eastAsia="fr-FR"/>
                  </w:rPr>
                </w:pPr>
                <w:r w:rsidRPr="00C33B54">
                  <w:rPr>
                    <w:rFonts w:eastAsia="Times New Roman" w:cs="Arial"/>
                    <w:bCs/>
                    <w:lang w:eastAsia="fr-FR"/>
                  </w:rPr>
                  <w:t>(Cachet et signature)</w:t>
                </w:r>
              </w:p>
              <w:p w:rsidR="007B7AC2" w:rsidRDefault="007B7AC2" w:rsidP="00C0792E">
                <w:pPr>
                  <w:spacing w:after="0" w:line="240" w:lineRule="auto"/>
                  <w:jc w:val="both"/>
                  <w:rPr>
                    <w:rFonts w:eastAsia="Times New Roman" w:cs="Arial"/>
                    <w:bCs/>
                    <w:lang w:eastAsia="fr-FR"/>
                  </w:rPr>
                </w:pPr>
              </w:p>
              <w:p w:rsidR="00716E4A" w:rsidRDefault="00716E4A" w:rsidP="00C0792E">
                <w:pPr>
                  <w:spacing w:after="0" w:line="240" w:lineRule="auto"/>
                  <w:jc w:val="both"/>
                  <w:rPr>
                    <w:rFonts w:eastAsia="Times New Roman" w:cs="Arial"/>
                    <w:bCs/>
                    <w:lang w:eastAsia="fr-FR"/>
                  </w:rPr>
                </w:pPr>
              </w:p>
              <w:p w:rsidR="00716E4A" w:rsidRDefault="00716E4A" w:rsidP="00C0792E">
                <w:pPr>
                  <w:spacing w:after="0" w:line="240" w:lineRule="auto"/>
                  <w:jc w:val="both"/>
                  <w:rPr>
                    <w:rFonts w:eastAsia="Times New Roman" w:cs="Arial"/>
                    <w:bCs/>
                    <w:lang w:eastAsia="fr-FR"/>
                  </w:rPr>
                </w:pPr>
              </w:p>
              <w:p w:rsidR="00716E4A" w:rsidRDefault="00716E4A" w:rsidP="00C0792E">
                <w:pPr>
                  <w:spacing w:after="0" w:line="240" w:lineRule="auto"/>
                  <w:jc w:val="both"/>
                  <w:rPr>
                    <w:rFonts w:eastAsia="Times New Roman" w:cs="Arial"/>
                    <w:bCs/>
                    <w:lang w:eastAsia="fr-FR"/>
                  </w:rPr>
                </w:pPr>
              </w:p>
              <w:p w:rsidR="00716E4A" w:rsidRDefault="00716E4A" w:rsidP="00C0792E">
                <w:pPr>
                  <w:spacing w:after="0" w:line="240" w:lineRule="auto"/>
                  <w:jc w:val="both"/>
                  <w:rPr>
                    <w:rFonts w:eastAsia="Times New Roman" w:cs="Arial"/>
                    <w:bCs/>
                    <w:lang w:eastAsia="fr-FR"/>
                  </w:rPr>
                </w:pPr>
              </w:p>
              <w:p w:rsidR="00716E4A" w:rsidRPr="00C33B54" w:rsidRDefault="00716E4A" w:rsidP="00C0792E">
                <w:pPr>
                  <w:spacing w:after="0" w:line="240" w:lineRule="auto"/>
                  <w:jc w:val="both"/>
                  <w:rPr>
                    <w:rFonts w:eastAsia="Times New Roman" w:cs="Arial"/>
                    <w:bCs/>
                    <w:lang w:eastAsia="fr-FR"/>
                  </w:rPr>
                </w:pPr>
              </w:p>
            </w:tc>
            <w:bookmarkEnd w:id="114" w:displacedByCustomXml="next"/>
          </w:sdtContent>
        </w:sdt>
      </w:tr>
    </w:tbl>
    <w:p w:rsidR="007B7AC2" w:rsidRPr="00C33B54" w:rsidRDefault="007B7AC2" w:rsidP="007B7AC2">
      <w:pPr>
        <w:spacing w:after="0" w:line="240" w:lineRule="auto"/>
        <w:ind w:left="284"/>
        <w:jc w:val="both"/>
        <w:rPr>
          <w:rFonts w:eastAsia="Times New Roman" w:cs="Calibri"/>
          <w:lang w:eastAsia="fr-FR"/>
        </w:rPr>
      </w:pPr>
    </w:p>
    <w:p w:rsidR="007B7AC2" w:rsidRPr="00C33B54" w:rsidRDefault="007B7AC2" w:rsidP="007B7AC2">
      <w:pPr>
        <w:jc w:val="both"/>
        <w:rPr>
          <w:rFonts w:cs="Calibri"/>
        </w:rPr>
      </w:pPr>
    </w:p>
    <w:p w:rsidR="00400F2B" w:rsidRDefault="00400F2B"/>
    <w:sectPr w:rsidR="00400F2B" w:rsidSect="00C0792E">
      <w:footerReference w:type="default" r:id="rId10"/>
      <w:footerReference w:type="first" r:id="rId11"/>
      <w:pgSz w:w="11906" w:h="16838"/>
      <w:pgMar w:top="1417" w:right="1417" w:bottom="1417" w:left="1417" w:header="708"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5774" w:rsidRDefault="00715774" w:rsidP="007B7AC2">
      <w:pPr>
        <w:spacing w:after="0" w:line="240" w:lineRule="auto"/>
      </w:pPr>
      <w:r>
        <w:separator/>
      </w:r>
    </w:p>
  </w:endnote>
  <w:endnote w:type="continuationSeparator" w:id="0">
    <w:p w:rsidR="00715774" w:rsidRDefault="00715774" w:rsidP="007B7A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6D7C" w:rsidRPr="00C33B54" w:rsidRDefault="00FC6D7C" w:rsidP="00C0792E">
    <w:pPr>
      <w:pStyle w:val="Pieddepage"/>
      <w:pBdr>
        <w:top w:val="thinThickSmallGap" w:sz="24" w:space="1" w:color="622423"/>
      </w:pBdr>
      <w:tabs>
        <w:tab w:val="clear" w:pos="4536"/>
      </w:tabs>
      <w:rPr>
        <w:rFonts w:eastAsia="Times New Roman"/>
        <w:sz w:val="16"/>
        <w:szCs w:val="16"/>
      </w:rPr>
    </w:pPr>
    <w:r w:rsidRPr="00C33B54">
      <w:rPr>
        <w:rFonts w:eastAsia="Times New Roman"/>
        <w:sz w:val="16"/>
        <w:szCs w:val="16"/>
      </w:rPr>
      <w:t xml:space="preserve">CGA – lot 2 – Vérification et entretien des installations et du matériel </w:t>
    </w:r>
    <w:r w:rsidRPr="00C33B54">
      <w:rPr>
        <w:rFonts w:eastAsia="Times New Roman"/>
        <w:sz w:val="16"/>
        <w:szCs w:val="16"/>
      </w:rPr>
      <w:tab/>
      <w:t xml:space="preserve">Page </w:t>
    </w:r>
    <w:r w:rsidRPr="00C33B54">
      <w:rPr>
        <w:rFonts w:eastAsia="Times New Roman"/>
        <w:sz w:val="16"/>
        <w:szCs w:val="16"/>
      </w:rPr>
      <w:fldChar w:fldCharType="begin"/>
    </w:r>
    <w:r w:rsidRPr="00C33B54">
      <w:rPr>
        <w:sz w:val="16"/>
        <w:szCs w:val="16"/>
      </w:rPr>
      <w:instrText>PAGE   \* MERGEFORMAT</w:instrText>
    </w:r>
    <w:r w:rsidRPr="00C33B54">
      <w:rPr>
        <w:rFonts w:eastAsia="Times New Roman"/>
        <w:sz w:val="16"/>
        <w:szCs w:val="16"/>
      </w:rPr>
      <w:fldChar w:fldCharType="separate"/>
    </w:r>
    <w:r w:rsidR="00887C43" w:rsidRPr="00887C43">
      <w:rPr>
        <w:rFonts w:eastAsia="Times New Roman"/>
        <w:noProof/>
        <w:sz w:val="16"/>
        <w:szCs w:val="16"/>
      </w:rPr>
      <w:t>33</w:t>
    </w:r>
    <w:r w:rsidRPr="00C33B54">
      <w:rPr>
        <w:rFonts w:eastAsia="Times New Roman"/>
        <w:sz w:val="16"/>
        <w:szCs w:val="16"/>
      </w:rPr>
      <w:fldChar w:fldCharType="end"/>
    </w:r>
  </w:p>
  <w:p w:rsidR="00FC6D7C" w:rsidRPr="007A64D6" w:rsidRDefault="00FC6D7C" w:rsidP="00C0792E">
    <w:pPr>
      <w:pStyle w:val="Pieddepage"/>
      <w:rPr>
        <w:rFonts w:ascii="Comic Sans MS" w:hAnsi="Comic Sans MS"/>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6D7C" w:rsidRDefault="00FC6D7C">
    <w:pPr>
      <w:pStyle w:val="Pieddepage"/>
    </w:pPr>
    <w:r>
      <w:t>Confidentiel jusqu’à publication</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5774" w:rsidRDefault="00715774" w:rsidP="007B7AC2">
      <w:pPr>
        <w:spacing w:after="0" w:line="240" w:lineRule="auto"/>
      </w:pPr>
      <w:r>
        <w:separator/>
      </w:r>
    </w:p>
  </w:footnote>
  <w:footnote w:type="continuationSeparator" w:id="0">
    <w:p w:rsidR="00715774" w:rsidRDefault="00715774" w:rsidP="007B7AC2">
      <w:pPr>
        <w:spacing w:after="0" w:line="240" w:lineRule="auto"/>
      </w:pPr>
      <w:r>
        <w:continuationSeparator/>
      </w:r>
    </w:p>
  </w:footnote>
  <w:footnote w:id="1">
    <w:p w:rsidR="00FC6D7C" w:rsidRPr="00172922" w:rsidRDefault="00FC6D7C" w:rsidP="007B7AC2">
      <w:pPr>
        <w:pStyle w:val="Notedebasdepage"/>
        <w:rPr>
          <w:rFonts w:ascii="Arial" w:hAnsi="Arial" w:cs="Arial"/>
          <w:sz w:val="16"/>
          <w:szCs w:val="16"/>
        </w:rPr>
      </w:pPr>
      <w:r w:rsidRPr="00031B2F">
        <w:rPr>
          <w:rStyle w:val="Appelnotedebasdep"/>
          <w:rFonts w:ascii="Arial" w:hAnsi="Arial" w:cs="Arial"/>
          <w:b/>
          <w:bCs/>
          <w:sz w:val="16"/>
          <w:szCs w:val="16"/>
        </w:rPr>
        <w:footnoteRef/>
      </w:r>
      <w:r>
        <w:rPr>
          <w:rFonts w:ascii="Arial" w:hAnsi="Arial" w:cs="Arial"/>
          <w:sz w:val="16"/>
          <w:szCs w:val="16"/>
        </w:rPr>
        <w:t>.</w:t>
      </w:r>
      <w:r w:rsidRPr="00172922">
        <w:rPr>
          <w:rStyle w:val="Appelnotedebasdep"/>
          <w:rFonts w:ascii="Arial" w:hAnsi="Arial" w:cs="Arial"/>
          <w:sz w:val="16"/>
          <w:szCs w:val="16"/>
        </w:rPr>
        <w:footnoteRef/>
      </w:r>
      <w:r w:rsidRPr="00172922">
        <w:rPr>
          <w:rFonts w:ascii="Arial" w:hAnsi="Arial" w:cs="Arial"/>
          <w:sz w:val="16"/>
          <w:szCs w:val="16"/>
        </w:rPr>
        <w:t xml:space="preserve"> Les pouvoirs adjudicateurs sont (…) Les personnes morales de droit privé qui ont été créées pour satisfaire spécifiquement des </w:t>
      </w:r>
      <w:r>
        <w:rPr>
          <w:rFonts w:ascii="Arial" w:hAnsi="Arial" w:cs="Arial"/>
          <w:sz w:val="16"/>
          <w:szCs w:val="16"/>
        </w:rPr>
        <w:t>b</w:t>
      </w:r>
      <w:r w:rsidRPr="00172922">
        <w:rPr>
          <w:rFonts w:ascii="Arial" w:hAnsi="Arial" w:cs="Arial"/>
          <w:sz w:val="16"/>
          <w:szCs w:val="16"/>
        </w:rPr>
        <w:t>esoins d'intérêt général ayant un caractère autre qu'industriel ou commercial</w:t>
      </w:r>
    </w:p>
    <w:p w:rsidR="00FC6D7C" w:rsidRDefault="00FC6D7C" w:rsidP="007B7AC2">
      <w:pPr>
        <w:widowControl w:val="0"/>
        <w:autoSpaceDE w:val="0"/>
        <w:autoSpaceDN w:val="0"/>
        <w:adjustRightInd w:val="0"/>
        <w:jc w:val="both"/>
      </w:pPr>
      <w:r w:rsidRPr="00031B2F">
        <w:rPr>
          <w:rStyle w:val="Appelnotedebasdep"/>
          <w:rFonts w:ascii="Arial" w:hAnsi="Arial" w:cs="Arial"/>
          <w:b/>
          <w:bCs/>
          <w:sz w:val="16"/>
          <w:szCs w:val="16"/>
        </w:rPr>
        <w:footnoteRef/>
      </w:r>
      <w:r w:rsidRPr="00031B2F">
        <w:rPr>
          <w:rFonts w:ascii="Arial" w:hAnsi="Arial" w:cs="Arial"/>
          <w:sz w:val="16"/>
          <w:szCs w:val="16"/>
        </w:rPr>
        <w:t xml:space="preserve"> Le titulaire est l’opérateur économique qui conclut le marché avec le pouvoir adjudicateur. En cas de groupement de plusieurs</w:t>
      </w:r>
      <w:r w:rsidRPr="00C02CCA">
        <w:rPr>
          <w:rFonts w:ascii="Arial" w:hAnsi="Arial" w:cs="Arial"/>
          <w:sz w:val="16"/>
          <w:szCs w:val="16"/>
        </w:rPr>
        <w:t xml:space="preserve"> opérateurs économiques, le titulaire </w:t>
      </w:r>
      <w:r>
        <w:rPr>
          <w:rFonts w:ascii="Arial" w:hAnsi="Arial" w:cs="Arial"/>
          <w:sz w:val="16"/>
          <w:szCs w:val="16"/>
        </w:rPr>
        <w:t>est</w:t>
      </w:r>
      <w:r w:rsidRPr="00C02CCA">
        <w:rPr>
          <w:rFonts w:ascii="Arial" w:hAnsi="Arial" w:cs="Arial"/>
          <w:sz w:val="16"/>
          <w:szCs w:val="16"/>
        </w:rPr>
        <w:t xml:space="preserve"> </w:t>
      </w:r>
      <w:r>
        <w:rPr>
          <w:rFonts w:ascii="Arial" w:hAnsi="Arial" w:cs="Arial"/>
          <w:sz w:val="16"/>
          <w:szCs w:val="16"/>
        </w:rPr>
        <w:t>le mandataire de l’ensemble de</w:t>
      </w:r>
      <w:r w:rsidRPr="00C02CCA">
        <w:rPr>
          <w:rFonts w:ascii="Arial" w:hAnsi="Arial" w:cs="Arial"/>
          <w:sz w:val="16"/>
          <w:szCs w:val="16"/>
        </w:rPr>
        <w:t>s membres du groupement</w:t>
      </w:r>
      <w:r>
        <w:rPr>
          <w:rFonts w:ascii="Arial" w:hAnsi="Arial" w:cs="Arial"/>
          <w:sz w:val="16"/>
          <w:szCs w:val="16"/>
        </w:rPr>
        <w:t xml:space="preserve"> qui auront signé le présent marché ou qui lui auront donné pouvoir de le signer en leur nom, à charge pour lui de les représenter auprès du pouvoir adjudicateur</w:t>
      </w:r>
    </w:p>
  </w:footnote>
  <w:footnote w:id="2">
    <w:p w:rsidR="00FC6D7C" w:rsidRPr="002A3BCF" w:rsidRDefault="00FC6D7C" w:rsidP="007B7AC2">
      <w:pPr>
        <w:pStyle w:val="Notedebasdepage"/>
        <w:rPr>
          <w:rFonts w:ascii="Arial" w:hAnsi="Arial" w:cs="Arial"/>
          <w:sz w:val="16"/>
          <w:szCs w:val="16"/>
        </w:rPr>
      </w:pPr>
      <w:r w:rsidRPr="002A3BCF">
        <w:rPr>
          <w:rStyle w:val="Appelnotedebasdep"/>
          <w:rFonts w:ascii="Arial" w:hAnsi="Arial" w:cs="Arial"/>
          <w:sz w:val="16"/>
          <w:szCs w:val="16"/>
        </w:rPr>
        <w:footnoteRef/>
      </w:r>
      <w:r w:rsidRPr="002A3BCF">
        <w:rPr>
          <w:rFonts w:ascii="Arial" w:hAnsi="Arial" w:cs="Arial"/>
          <w:sz w:val="16"/>
          <w:szCs w:val="16"/>
        </w:rPr>
        <w:t xml:space="preserve"> Selon l’article </w:t>
      </w:r>
      <w:r>
        <w:rPr>
          <w:rFonts w:ascii="Arial" w:hAnsi="Arial" w:cs="Arial"/>
          <w:sz w:val="16"/>
          <w:szCs w:val="16"/>
        </w:rPr>
        <w:t>115</w:t>
      </w:r>
      <w:r w:rsidRPr="002A3BCF">
        <w:rPr>
          <w:rFonts w:ascii="Arial" w:hAnsi="Arial" w:cs="Arial"/>
          <w:sz w:val="16"/>
          <w:szCs w:val="16"/>
        </w:rPr>
        <w:t xml:space="preserve"> du </w:t>
      </w:r>
      <w:r>
        <w:rPr>
          <w:rFonts w:ascii="Arial" w:hAnsi="Arial" w:cs="Arial"/>
          <w:sz w:val="16"/>
          <w:szCs w:val="16"/>
        </w:rPr>
        <w:t>décret n°2016-360 du 25 mars 2016 relatif aux marchés publics</w:t>
      </w:r>
      <w:r w:rsidRPr="002A3BCF">
        <w:rPr>
          <w:rFonts w:ascii="Arial" w:hAnsi="Arial" w:cs="Arial"/>
          <w:sz w:val="16"/>
          <w:szCs w:val="16"/>
        </w:rPr>
        <w:t>, constitue un règlement partiel définitif un règlement non susceptible d’être remis en cause par les parties après son paiement, notamment lors de l’établissement du solde.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A3D90"/>
    <w:multiLevelType w:val="hybridMultilevel"/>
    <w:tmpl w:val="F7C2962E"/>
    <w:lvl w:ilvl="0" w:tplc="FC169448">
      <w:start w:val="13"/>
      <w:numFmt w:val="bullet"/>
      <w:lvlText w:val="-"/>
      <w:lvlJc w:val="left"/>
      <w:pPr>
        <w:ind w:left="1571" w:hanging="360"/>
      </w:pPr>
      <w:rPr>
        <w:rFonts w:ascii="Calibri" w:eastAsia="Times New Roman" w:hAnsi="Calibri" w:hint="default"/>
      </w:rPr>
    </w:lvl>
    <w:lvl w:ilvl="1" w:tplc="040C0003" w:tentative="1">
      <w:start w:val="1"/>
      <w:numFmt w:val="bullet"/>
      <w:lvlText w:val="o"/>
      <w:lvlJc w:val="left"/>
      <w:pPr>
        <w:ind w:left="2291" w:hanging="360"/>
      </w:pPr>
      <w:rPr>
        <w:rFonts w:ascii="Courier New" w:hAnsi="Courier New" w:cs="Courier New" w:hint="default"/>
      </w:rPr>
    </w:lvl>
    <w:lvl w:ilvl="2" w:tplc="040C0005">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 w15:restartNumberingAfterBreak="0">
    <w:nsid w:val="08361F61"/>
    <w:multiLevelType w:val="hybridMultilevel"/>
    <w:tmpl w:val="23B4F1CE"/>
    <w:lvl w:ilvl="0" w:tplc="FC169448">
      <w:start w:val="13"/>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3024FC"/>
    <w:multiLevelType w:val="multilevel"/>
    <w:tmpl w:val="426EF366"/>
    <w:lvl w:ilvl="0">
      <w:start w:val="13"/>
      <w:numFmt w:val="bullet"/>
      <w:lvlText w:val="-"/>
      <w:lvlJc w:val="left"/>
      <w:pPr>
        <w:tabs>
          <w:tab w:val="num" w:pos="720"/>
        </w:tabs>
        <w:ind w:left="720" w:hanging="360"/>
      </w:pPr>
      <w:rPr>
        <w:rFonts w:ascii="Calibri" w:eastAsia="Times New Roman" w:hAnsi="Calibri"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E8950F5"/>
    <w:multiLevelType w:val="multilevel"/>
    <w:tmpl w:val="1D826E3E"/>
    <w:lvl w:ilvl="0">
      <w:start w:val="13"/>
      <w:numFmt w:val="bullet"/>
      <w:lvlText w:val="-"/>
      <w:lvlJc w:val="left"/>
      <w:pPr>
        <w:tabs>
          <w:tab w:val="num" w:pos="720"/>
        </w:tabs>
        <w:ind w:left="720" w:hanging="360"/>
      </w:pPr>
      <w:rPr>
        <w:rFonts w:ascii="Calibri" w:eastAsia="Times New Roman" w:hAnsi="Calibri"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AC1844"/>
    <w:multiLevelType w:val="hybridMultilevel"/>
    <w:tmpl w:val="4544B9AE"/>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5" w15:restartNumberingAfterBreak="0">
    <w:nsid w:val="0F78311D"/>
    <w:multiLevelType w:val="multilevel"/>
    <w:tmpl w:val="DB92F2AA"/>
    <w:lvl w:ilvl="0">
      <w:numFmt w:val="bullet"/>
      <w:lvlText w:val="-"/>
      <w:lvlJc w:val="left"/>
      <w:pPr>
        <w:tabs>
          <w:tab w:val="num" w:pos="720"/>
        </w:tabs>
        <w:ind w:left="720" w:hanging="360"/>
      </w:pPr>
      <w:rPr>
        <w:rFonts w:ascii="Calibri" w:eastAsia="Times New Roman" w:hAnsi="Calibri"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FA14FEB"/>
    <w:multiLevelType w:val="hybridMultilevel"/>
    <w:tmpl w:val="7CAA02A0"/>
    <w:styleLink w:val="111111"/>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7" w15:restartNumberingAfterBreak="0">
    <w:nsid w:val="0FC10D99"/>
    <w:multiLevelType w:val="hybridMultilevel"/>
    <w:tmpl w:val="9F608E20"/>
    <w:lvl w:ilvl="0" w:tplc="FC169448">
      <w:start w:val="13"/>
      <w:numFmt w:val="bullet"/>
      <w:lvlText w:val="-"/>
      <w:lvlJc w:val="left"/>
      <w:pPr>
        <w:ind w:left="1854" w:hanging="360"/>
      </w:pPr>
      <w:rPr>
        <w:rFonts w:ascii="Calibri" w:eastAsia="Times New Roman" w:hAnsi="Calibri"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8" w15:restartNumberingAfterBreak="0">
    <w:nsid w:val="0FCA6AF1"/>
    <w:multiLevelType w:val="multilevel"/>
    <w:tmpl w:val="F4842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96C676A"/>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A433C5E"/>
    <w:multiLevelType w:val="multilevel"/>
    <w:tmpl w:val="60ECD666"/>
    <w:lvl w:ilvl="0">
      <w:start w:val="13"/>
      <w:numFmt w:val="bullet"/>
      <w:lvlText w:val="-"/>
      <w:lvlJc w:val="left"/>
      <w:pPr>
        <w:tabs>
          <w:tab w:val="num" w:pos="720"/>
        </w:tabs>
        <w:ind w:left="720" w:hanging="360"/>
      </w:pPr>
      <w:rPr>
        <w:rFonts w:ascii="Calibri" w:eastAsia="Times New Roman" w:hAnsi="Calibri"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BD90D03"/>
    <w:multiLevelType w:val="hybridMultilevel"/>
    <w:tmpl w:val="BAA61C78"/>
    <w:lvl w:ilvl="0" w:tplc="FD1245C6">
      <w:numFmt w:val="bullet"/>
      <w:lvlText w:val="-"/>
      <w:lvlJc w:val="left"/>
      <w:pPr>
        <w:ind w:left="1200" w:hanging="360"/>
      </w:pPr>
      <w:rPr>
        <w:rFonts w:ascii="Calibri" w:eastAsia="Times New Roman" w:hAnsi="Calibri" w:hint="default"/>
      </w:rPr>
    </w:lvl>
    <w:lvl w:ilvl="1" w:tplc="040C0003" w:tentative="1">
      <w:start w:val="1"/>
      <w:numFmt w:val="bullet"/>
      <w:lvlText w:val="o"/>
      <w:lvlJc w:val="left"/>
      <w:pPr>
        <w:ind w:left="1920" w:hanging="360"/>
      </w:pPr>
      <w:rPr>
        <w:rFonts w:ascii="Courier New" w:hAnsi="Courier New" w:cs="Courier New" w:hint="default"/>
      </w:rPr>
    </w:lvl>
    <w:lvl w:ilvl="2" w:tplc="040C0005" w:tentative="1">
      <w:start w:val="1"/>
      <w:numFmt w:val="bullet"/>
      <w:lvlText w:val=""/>
      <w:lvlJc w:val="left"/>
      <w:pPr>
        <w:ind w:left="2640" w:hanging="360"/>
      </w:pPr>
      <w:rPr>
        <w:rFonts w:ascii="Wingdings" w:hAnsi="Wingdings" w:hint="default"/>
      </w:rPr>
    </w:lvl>
    <w:lvl w:ilvl="3" w:tplc="040C0001" w:tentative="1">
      <w:start w:val="1"/>
      <w:numFmt w:val="bullet"/>
      <w:lvlText w:val=""/>
      <w:lvlJc w:val="left"/>
      <w:pPr>
        <w:ind w:left="3360" w:hanging="360"/>
      </w:pPr>
      <w:rPr>
        <w:rFonts w:ascii="Symbol" w:hAnsi="Symbol" w:hint="default"/>
      </w:rPr>
    </w:lvl>
    <w:lvl w:ilvl="4" w:tplc="040C0003" w:tentative="1">
      <w:start w:val="1"/>
      <w:numFmt w:val="bullet"/>
      <w:lvlText w:val="o"/>
      <w:lvlJc w:val="left"/>
      <w:pPr>
        <w:ind w:left="4080" w:hanging="360"/>
      </w:pPr>
      <w:rPr>
        <w:rFonts w:ascii="Courier New" w:hAnsi="Courier New" w:cs="Courier New" w:hint="default"/>
      </w:rPr>
    </w:lvl>
    <w:lvl w:ilvl="5" w:tplc="040C0005" w:tentative="1">
      <w:start w:val="1"/>
      <w:numFmt w:val="bullet"/>
      <w:lvlText w:val=""/>
      <w:lvlJc w:val="left"/>
      <w:pPr>
        <w:ind w:left="4800" w:hanging="360"/>
      </w:pPr>
      <w:rPr>
        <w:rFonts w:ascii="Wingdings" w:hAnsi="Wingdings" w:hint="default"/>
      </w:rPr>
    </w:lvl>
    <w:lvl w:ilvl="6" w:tplc="040C0001" w:tentative="1">
      <w:start w:val="1"/>
      <w:numFmt w:val="bullet"/>
      <w:lvlText w:val=""/>
      <w:lvlJc w:val="left"/>
      <w:pPr>
        <w:ind w:left="5520" w:hanging="360"/>
      </w:pPr>
      <w:rPr>
        <w:rFonts w:ascii="Symbol" w:hAnsi="Symbol" w:hint="default"/>
      </w:rPr>
    </w:lvl>
    <w:lvl w:ilvl="7" w:tplc="040C0003" w:tentative="1">
      <w:start w:val="1"/>
      <w:numFmt w:val="bullet"/>
      <w:lvlText w:val="o"/>
      <w:lvlJc w:val="left"/>
      <w:pPr>
        <w:ind w:left="6240" w:hanging="360"/>
      </w:pPr>
      <w:rPr>
        <w:rFonts w:ascii="Courier New" w:hAnsi="Courier New" w:cs="Courier New" w:hint="default"/>
      </w:rPr>
    </w:lvl>
    <w:lvl w:ilvl="8" w:tplc="040C0005" w:tentative="1">
      <w:start w:val="1"/>
      <w:numFmt w:val="bullet"/>
      <w:lvlText w:val=""/>
      <w:lvlJc w:val="left"/>
      <w:pPr>
        <w:ind w:left="6960" w:hanging="360"/>
      </w:pPr>
      <w:rPr>
        <w:rFonts w:ascii="Wingdings" w:hAnsi="Wingdings" w:hint="default"/>
      </w:rPr>
    </w:lvl>
  </w:abstractNum>
  <w:abstractNum w:abstractNumId="12" w15:restartNumberingAfterBreak="0">
    <w:nsid w:val="1C0F1B1E"/>
    <w:multiLevelType w:val="hybridMultilevel"/>
    <w:tmpl w:val="E790FE12"/>
    <w:lvl w:ilvl="0" w:tplc="FC169448">
      <w:start w:val="13"/>
      <w:numFmt w:val="bullet"/>
      <w:lvlText w:val="-"/>
      <w:lvlJc w:val="left"/>
      <w:pPr>
        <w:ind w:left="1571" w:hanging="360"/>
      </w:pPr>
      <w:rPr>
        <w:rFonts w:ascii="Calibri" w:eastAsia="Times New Roman" w:hAnsi="Calibri"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3" w15:restartNumberingAfterBreak="0">
    <w:nsid w:val="1FE96409"/>
    <w:multiLevelType w:val="hybridMultilevel"/>
    <w:tmpl w:val="008AEC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A4E2F3E"/>
    <w:multiLevelType w:val="hybridMultilevel"/>
    <w:tmpl w:val="2C3C7106"/>
    <w:lvl w:ilvl="0" w:tplc="FEFA66C6">
      <w:numFmt w:val="bullet"/>
      <w:lvlText w:val="-"/>
      <w:lvlJc w:val="left"/>
      <w:pPr>
        <w:ind w:left="1211" w:hanging="360"/>
      </w:pPr>
      <w:rPr>
        <w:rFonts w:ascii="Arial" w:eastAsia="SimSun" w:hAnsi="Arial" w:cs="Aria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15" w15:restartNumberingAfterBreak="0">
    <w:nsid w:val="2C7F4297"/>
    <w:multiLevelType w:val="hybridMultilevel"/>
    <w:tmpl w:val="96D4AEC8"/>
    <w:lvl w:ilvl="0" w:tplc="FD1245C6">
      <w:numFmt w:val="bullet"/>
      <w:lvlText w:val="-"/>
      <w:lvlJc w:val="left"/>
      <w:pPr>
        <w:ind w:left="1287" w:hanging="360"/>
      </w:pPr>
      <w:rPr>
        <w:rFonts w:ascii="Calibri" w:eastAsia="Times New Roman" w:hAnsi="Calibr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6" w15:restartNumberingAfterBreak="0">
    <w:nsid w:val="2D0C5DB4"/>
    <w:multiLevelType w:val="multilevel"/>
    <w:tmpl w:val="21CAB68C"/>
    <w:lvl w:ilvl="0">
      <w:start w:val="9"/>
      <w:numFmt w:val="decimal"/>
      <w:lvlText w:val="%1."/>
      <w:lvlJc w:val="left"/>
      <w:pPr>
        <w:ind w:left="360" w:hanging="36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2E9262BC"/>
    <w:multiLevelType w:val="multilevel"/>
    <w:tmpl w:val="3B62A76A"/>
    <w:lvl w:ilvl="0">
      <w:start w:val="11"/>
      <w:numFmt w:val="decimal"/>
      <w:lvlText w:val="%1."/>
      <w:lvlJc w:val="left"/>
      <w:pPr>
        <w:ind w:left="360" w:hanging="360"/>
      </w:pPr>
      <w:rPr>
        <w:rFonts w:hint="default"/>
      </w:rPr>
    </w:lvl>
    <w:lvl w:ilvl="1">
      <w:start w:val="1"/>
      <w:numFmt w:val="decimal"/>
      <w:lvlText w:val="%1.%2."/>
      <w:lvlJc w:val="left"/>
      <w:pPr>
        <w:ind w:left="1287" w:hanging="72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314B4273"/>
    <w:multiLevelType w:val="hybridMultilevel"/>
    <w:tmpl w:val="1602A884"/>
    <w:lvl w:ilvl="0" w:tplc="040C0001">
      <w:start w:val="1"/>
      <w:numFmt w:val="bullet"/>
      <w:lvlText w:val=""/>
      <w:lvlJc w:val="left"/>
      <w:pPr>
        <w:ind w:left="1038" w:hanging="360"/>
      </w:pPr>
      <w:rPr>
        <w:rFonts w:ascii="Symbol" w:hAnsi="Symbol" w:hint="default"/>
      </w:rPr>
    </w:lvl>
    <w:lvl w:ilvl="1" w:tplc="040C0003" w:tentative="1">
      <w:start w:val="1"/>
      <w:numFmt w:val="bullet"/>
      <w:lvlText w:val="o"/>
      <w:lvlJc w:val="left"/>
      <w:pPr>
        <w:ind w:left="1758" w:hanging="360"/>
      </w:pPr>
      <w:rPr>
        <w:rFonts w:ascii="Courier New" w:hAnsi="Courier New" w:cs="Courier New" w:hint="default"/>
      </w:rPr>
    </w:lvl>
    <w:lvl w:ilvl="2" w:tplc="040C0005" w:tentative="1">
      <w:start w:val="1"/>
      <w:numFmt w:val="bullet"/>
      <w:lvlText w:val=""/>
      <w:lvlJc w:val="left"/>
      <w:pPr>
        <w:ind w:left="2478" w:hanging="360"/>
      </w:pPr>
      <w:rPr>
        <w:rFonts w:ascii="Wingdings" w:hAnsi="Wingdings" w:hint="default"/>
      </w:rPr>
    </w:lvl>
    <w:lvl w:ilvl="3" w:tplc="040C0001" w:tentative="1">
      <w:start w:val="1"/>
      <w:numFmt w:val="bullet"/>
      <w:lvlText w:val=""/>
      <w:lvlJc w:val="left"/>
      <w:pPr>
        <w:ind w:left="3198" w:hanging="360"/>
      </w:pPr>
      <w:rPr>
        <w:rFonts w:ascii="Symbol" w:hAnsi="Symbol" w:hint="default"/>
      </w:rPr>
    </w:lvl>
    <w:lvl w:ilvl="4" w:tplc="040C0003" w:tentative="1">
      <w:start w:val="1"/>
      <w:numFmt w:val="bullet"/>
      <w:lvlText w:val="o"/>
      <w:lvlJc w:val="left"/>
      <w:pPr>
        <w:ind w:left="3918" w:hanging="360"/>
      </w:pPr>
      <w:rPr>
        <w:rFonts w:ascii="Courier New" w:hAnsi="Courier New" w:cs="Courier New" w:hint="default"/>
      </w:rPr>
    </w:lvl>
    <w:lvl w:ilvl="5" w:tplc="040C0005" w:tentative="1">
      <w:start w:val="1"/>
      <w:numFmt w:val="bullet"/>
      <w:lvlText w:val=""/>
      <w:lvlJc w:val="left"/>
      <w:pPr>
        <w:ind w:left="4638" w:hanging="360"/>
      </w:pPr>
      <w:rPr>
        <w:rFonts w:ascii="Wingdings" w:hAnsi="Wingdings" w:hint="default"/>
      </w:rPr>
    </w:lvl>
    <w:lvl w:ilvl="6" w:tplc="040C0001" w:tentative="1">
      <w:start w:val="1"/>
      <w:numFmt w:val="bullet"/>
      <w:lvlText w:val=""/>
      <w:lvlJc w:val="left"/>
      <w:pPr>
        <w:ind w:left="5358" w:hanging="360"/>
      </w:pPr>
      <w:rPr>
        <w:rFonts w:ascii="Symbol" w:hAnsi="Symbol" w:hint="default"/>
      </w:rPr>
    </w:lvl>
    <w:lvl w:ilvl="7" w:tplc="040C0003" w:tentative="1">
      <w:start w:val="1"/>
      <w:numFmt w:val="bullet"/>
      <w:lvlText w:val="o"/>
      <w:lvlJc w:val="left"/>
      <w:pPr>
        <w:ind w:left="6078" w:hanging="360"/>
      </w:pPr>
      <w:rPr>
        <w:rFonts w:ascii="Courier New" w:hAnsi="Courier New" w:cs="Courier New" w:hint="default"/>
      </w:rPr>
    </w:lvl>
    <w:lvl w:ilvl="8" w:tplc="040C0005" w:tentative="1">
      <w:start w:val="1"/>
      <w:numFmt w:val="bullet"/>
      <w:lvlText w:val=""/>
      <w:lvlJc w:val="left"/>
      <w:pPr>
        <w:ind w:left="6798" w:hanging="360"/>
      </w:pPr>
      <w:rPr>
        <w:rFonts w:ascii="Wingdings" w:hAnsi="Wingdings" w:hint="default"/>
      </w:rPr>
    </w:lvl>
  </w:abstractNum>
  <w:abstractNum w:abstractNumId="19" w15:restartNumberingAfterBreak="0">
    <w:nsid w:val="34294C76"/>
    <w:multiLevelType w:val="multilevel"/>
    <w:tmpl w:val="0204C2C0"/>
    <w:lvl w:ilvl="0">
      <w:start w:val="14"/>
      <w:numFmt w:val="decimal"/>
      <w:lvlText w:val="%1"/>
      <w:lvlJc w:val="left"/>
      <w:pPr>
        <w:ind w:left="600" w:hanging="600"/>
      </w:pPr>
      <w:rPr>
        <w:rFonts w:hint="default"/>
      </w:rPr>
    </w:lvl>
    <w:lvl w:ilvl="1">
      <w:start w:val="2"/>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37A57CE5"/>
    <w:multiLevelType w:val="hybridMultilevel"/>
    <w:tmpl w:val="DE062750"/>
    <w:lvl w:ilvl="0" w:tplc="FC169448">
      <w:start w:val="13"/>
      <w:numFmt w:val="bullet"/>
      <w:lvlText w:val="-"/>
      <w:lvlJc w:val="left"/>
      <w:pPr>
        <w:tabs>
          <w:tab w:val="num" w:pos="2129"/>
        </w:tabs>
        <w:ind w:left="2129" w:hanging="360"/>
      </w:pPr>
      <w:rPr>
        <w:rFonts w:ascii="Calibri" w:eastAsia="Times New Roman" w:hAnsi="Calibri" w:hint="default"/>
      </w:rPr>
    </w:lvl>
    <w:lvl w:ilvl="1" w:tplc="040C0005">
      <w:start w:val="1"/>
      <w:numFmt w:val="bullet"/>
      <w:lvlText w:val=""/>
      <w:lvlJc w:val="left"/>
      <w:pPr>
        <w:tabs>
          <w:tab w:val="num" w:pos="2215"/>
        </w:tabs>
        <w:ind w:left="2215" w:hanging="360"/>
      </w:pPr>
      <w:rPr>
        <w:rFonts w:ascii="Wingdings" w:hAnsi="Wingdings" w:hint="default"/>
      </w:rPr>
    </w:lvl>
    <w:lvl w:ilvl="2" w:tplc="040C0005" w:tentative="1">
      <w:start w:val="1"/>
      <w:numFmt w:val="bullet"/>
      <w:lvlText w:val=""/>
      <w:lvlJc w:val="left"/>
      <w:pPr>
        <w:tabs>
          <w:tab w:val="num" w:pos="2935"/>
        </w:tabs>
        <w:ind w:left="2935" w:hanging="360"/>
      </w:pPr>
      <w:rPr>
        <w:rFonts w:ascii="Wingdings" w:hAnsi="Wingdings" w:hint="default"/>
      </w:rPr>
    </w:lvl>
    <w:lvl w:ilvl="3" w:tplc="040C0001" w:tentative="1">
      <w:start w:val="1"/>
      <w:numFmt w:val="bullet"/>
      <w:lvlText w:val=""/>
      <w:lvlJc w:val="left"/>
      <w:pPr>
        <w:tabs>
          <w:tab w:val="num" w:pos="3655"/>
        </w:tabs>
        <w:ind w:left="3655" w:hanging="360"/>
      </w:pPr>
      <w:rPr>
        <w:rFonts w:ascii="Symbol" w:hAnsi="Symbol" w:hint="default"/>
      </w:rPr>
    </w:lvl>
    <w:lvl w:ilvl="4" w:tplc="040C0003" w:tentative="1">
      <w:start w:val="1"/>
      <w:numFmt w:val="bullet"/>
      <w:lvlText w:val="o"/>
      <w:lvlJc w:val="left"/>
      <w:pPr>
        <w:tabs>
          <w:tab w:val="num" w:pos="4375"/>
        </w:tabs>
        <w:ind w:left="4375" w:hanging="360"/>
      </w:pPr>
      <w:rPr>
        <w:rFonts w:ascii="Courier New" w:hAnsi="Courier New" w:cs="Courier New" w:hint="default"/>
      </w:rPr>
    </w:lvl>
    <w:lvl w:ilvl="5" w:tplc="040C0005" w:tentative="1">
      <w:start w:val="1"/>
      <w:numFmt w:val="bullet"/>
      <w:lvlText w:val=""/>
      <w:lvlJc w:val="left"/>
      <w:pPr>
        <w:tabs>
          <w:tab w:val="num" w:pos="5095"/>
        </w:tabs>
        <w:ind w:left="5095" w:hanging="360"/>
      </w:pPr>
      <w:rPr>
        <w:rFonts w:ascii="Wingdings" w:hAnsi="Wingdings" w:hint="default"/>
      </w:rPr>
    </w:lvl>
    <w:lvl w:ilvl="6" w:tplc="040C0001" w:tentative="1">
      <w:start w:val="1"/>
      <w:numFmt w:val="bullet"/>
      <w:lvlText w:val=""/>
      <w:lvlJc w:val="left"/>
      <w:pPr>
        <w:tabs>
          <w:tab w:val="num" w:pos="5815"/>
        </w:tabs>
        <w:ind w:left="5815" w:hanging="360"/>
      </w:pPr>
      <w:rPr>
        <w:rFonts w:ascii="Symbol" w:hAnsi="Symbol" w:hint="default"/>
      </w:rPr>
    </w:lvl>
    <w:lvl w:ilvl="7" w:tplc="040C0003" w:tentative="1">
      <w:start w:val="1"/>
      <w:numFmt w:val="bullet"/>
      <w:lvlText w:val="o"/>
      <w:lvlJc w:val="left"/>
      <w:pPr>
        <w:tabs>
          <w:tab w:val="num" w:pos="6535"/>
        </w:tabs>
        <w:ind w:left="6535" w:hanging="360"/>
      </w:pPr>
      <w:rPr>
        <w:rFonts w:ascii="Courier New" w:hAnsi="Courier New" w:cs="Courier New" w:hint="default"/>
      </w:rPr>
    </w:lvl>
    <w:lvl w:ilvl="8" w:tplc="040C0005" w:tentative="1">
      <w:start w:val="1"/>
      <w:numFmt w:val="bullet"/>
      <w:lvlText w:val=""/>
      <w:lvlJc w:val="left"/>
      <w:pPr>
        <w:tabs>
          <w:tab w:val="num" w:pos="7255"/>
        </w:tabs>
        <w:ind w:left="7255" w:hanging="360"/>
      </w:pPr>
      <w:rPr>
        <w:rFonts w:ascii="Wingdings" w:hAnsi="Wingdings" w:hint="default"/>
      </w:rPr>
    </w:lvl>
  </w:abstractNum>
  <w:abstractNum w:abstractNumId="21" w15:restartNumberingAfterBreak="0">
    <w:nsid w:val="3A3076DF"/>
    <w:multiLevelType w:val="hybridMultilevel"/>
    <w:tmpl w:val="954852FC"/>
    <w:lvl w:ilvl="0" w:tplc="040C0001">
      <w:start w:val="1"/>
      <w:numFmt w:val="bullet"/>
      <w:lvlText w:val=""/>
      <w:lvlJc w:val="left"/>
      <w:pPr>
        <w:tabs>
          <w:tab w:val="num" w:pos="1494"/>
        </w:tabs>
        <w:ind w:left="1494" w:hanging="360"/>
      </w:pPr>
      <w:rPr>
        <w:rFonts w:ascii="Symbol" w:hAnsi="Symbol" w:hint="default"/>
      </w:rPr>
    </w:lvl>
    <w:lvl w:ilvl="1" w:tplc="040C0005">
      <w:start w:val="1"/>
      <w:numFmt w:val="bullet"/>
      <w:lvlText w:val=""/>
      <w:lvlJc w:val="left"/>
      <w:pPr>
        <w:tabs>
          <w:tab w:val="num" w:pos="2214"/>
        </w:tabs>
        <w:ind w:left="2214" w:hanging="360"/>
      </w:pPr>
      <w:rPr>
        <w:rFonts w:ascii="Wingdings" w:hAnsi="Wingdings" w:hint="default"/>
      </w:rPr>
    </w:lvl>
    <w:lvl w:ilvl="2" w:tplc="FC169448">
      <w:start w:val="13"/>
      <w:numFmt w:val="bullet"/>
      <w:lvlText w:val="-"/>
      <w:lvlJc w:val="left"/>
      <w:pPr>
        <w:tabs>
          <w:tab w:val="num" w:pos="2934"/>
        </w:tabs>
        <w:ind w:left="2934" w:hanging="360"/>
      </w:pPr>
      <w:rPr>
        <w:rFonts w:ascii="Calibri" w:eastAsia="Times New Roman" w:hAnsi="Calibri" w:hint="default"/>
      </w:rPr>
    </w:lvl>
    <w:lvl w:ilvl="3" w:tplc="040C0001" w:tentative="1">
      <w:start w:val="1"/>
      <w:numFmt w:val="bullet"/>
      <w:lvlText w:val=""/>
      <w:lvlJc w:val="left"/>
      <w:pPr>
        <w:tabs>
          <w:tab w:val="num" w:pos="3654"/>
        </w:tabs>
        <w:ind w:left="3654" w:hanging="360"/>
      </w:pPr>
      <w:rPr>
        <w:rFonts w:ascii="Symbol" w:hAnsi="Symbol" w:hint="default"/>
      </w:rPr>
    </w:lvl>
    <w:lvl w:ilvl="4" w:tplc="040C0003" w:tentative="1">
      <w:start w:val="1"/>
      <w:numFmt w:val="bullet"/>
      <w:lvlText w:val="o"/>
      <w:lvlJc w:val="left"/>
      <w:pPr>
        <w:tabs>
          <w:tab w:val="num" w:pos="4374"/>
        </w:tabs>
        <w:ind w:left="4374" w:hanging="360"/>
      </w:pPr>
      <w:rPr>
        <w:rFonts w:ascii="Courier New" w:hAnsi="Courier New" w:hint="default"/>
      </w:rPr>
    </w:lvl>
    <w:lvl w:ilvl="5" w:tplc="040C0005" w:tentative="1">
      <w:start w:val="1"/>
      <w:numFmt w:val="bullet"/>
      <w:lvlText w:val=""/>
      <w:lvlJc w:val="left"/>
      <w:pPr>
        <w:tabs>
          <w:tab w:val="num" w:pos="5094"/>
        </w:tabs>
        <w:ind w:left="5094" w:hanging="360"/>
      </w:pPr>
      <w:rPr>
        <w:rFonts w:ascii="Wingdings" w:hAnsi="Wingdings" w:hint="default"/>
      </w:rPr>
    </w:lvl>
    <w:lvl w:ilvl="6" w:tplc="040C0001" w:tentative="1">
      <w:start w:val="1"/>
      <w:numFmt w:val="bullet"/>
      <w:lvlText w:val=""/>
      <w:lvlJc w:val="left"/>
      <w:pPr>
        <w:tabs>
          <w:tab w:val="num" w:pos="5814"/>
        </w:tabs>
        <w:ind w:left="5814" w:hanging="360"/>
      </w:pPr>
      <w:rPr>
        <w:rFonts w:ascii="Symbol" w:hAnsi="Symbol" w:hint="default"/>
      </w:rPr>
    </w:lvl>
    <w:lvl w:ilvl="7" w:tplc="040C0003" w:tentative="1">
      <w:start w:val="1"/>
      <w:numFmt w:val="bullet"/>
      <w:lvlText w:val="o"/>
      <w:lvlJc w:val="left"/>
      <w:pPr>
        <w:tabs>
          <w:tab w:val="num" w:pos="6534"/>
        </w:tabs>
        <w:ind w:left="6534" w:hanging="360"/>
      </w:pPr>
      <w:rPr>
        <w:rFonts w:ascii="Courier New" w:hAnsi="Courier New" w:hint="default"/>
      </w:rPr>
    </w:lvl>
    <w:lvl w:ilvl="8" w:tplc="040C0005" w:tentative="1">
      <w:start w:val="1"/>
      <w:numFmt w:val="bullet"/>
      <w:lvlText w:val=""/>
      <w:lvlJc w:val="left"/>
      <w:pPr>
        <w:tabs>
          <w:tab w:val="num" w:pos="7254"/>
        </w:tabs>
        <w:ind w:left="7254" w:hanging="360"/>
      </w:pPr>
      <w:rPr>
        <w:rFonts w:ascii="Wingdings" w:hAnsi="Wingdings" w:hint="default"/>
      </w:rPr>
    </w:lvl>
  </w:abstractNum>
  <w:abstractNum w:abstractNumId="22" w15:restartNumberingAfterBreak="0">
    <w:nsid w:val="3C072B5A"/>
    <w:multiLevelType w:val="hybridMultilevel"/>
    <w:tmpl w:val="81DEBBDC"/>
    <w:lvl w:ilvl="0" w:tplc="FD1245C6">
      <w:numFmt w:val="bullet"/>
      <w:lvlText w:val="-"/>
      <w:lvlJc w:val="left"/>
      <w:pPr>
        <w:tabs>
          <w:tab w:val="num" w:pos="786"/>
        </w:tabs>
        <w:ind w:left="786" w:hanging="360"/>
      </w:pPr>
      <w:rPr>
        <w:rFonts w:ascii="Calibri" w:eastAsia="Times New Roman" w:hAnsi="Calibri" w:hint="default"/>
      </w:rPr>
    </w:lvl>
    <w:lvl w:ilvl="1" w:tplc="0ED6701C">
      <w:numFmt w:val="bullet"/>
      <w:lvlText w:val="-"/>
      <w:lvlJc w:val="left"/>
      <w:pPr>
        <w:tabs>
          <w:tab w:val="num" w:pos="1506"/>
        </w:tabs>
        <w:ind w:left="1506" w:hanging="360"/>
      </w:pPr>
      <w:rPr>
        <w:rFonts w:ascii="Calibri" w:eastAsia="Times New Roman" w:hAnsi="Calibri" w:hint="default"/>
      </w:rPr>
    </w:lvl>
    <w:lvl w:ilvl="2" w:tplc="040C0005">
      <w:start w:val="1"/>
      <w:numFmt w:val="bullet"/>
      <w:lvlText w:val=""/>
      <w:lvlJc w:val="left"/>
      <w:pPr>
        <w:tabs>
          <w:tab w:val="num" w:pos="2226"/>
        </w:tabs>
        <w:ind w:left="2226" w:hanging="360"/>
      </w:pPr>
      <w:rPr>
        <w:rFonts w:ascii="Wingdings" w:hAnsi="Wingdings" w:cs="Wingdings" w:hint="default"/>
      </w:rPr>
    </w:lvl>
    <w:lvl w:ilvl="3" w:tplc="040C0001" w:tentative="1">
      <w:start w:val="1"/>
      <w:numFmt w:val="bullet"/>
      <w:lvlText w:val=""/>
      <w:lvlJc w:val="left"/>
      <w:pPr>
        <w:tabs>
          <w:tab w:val="num" w:pos="2946"/>
        </w:tabs>
        <w:ind w:left="2946" w:hanging="360"/>
      </w:pPr>
      <w:rPr>
        <w:rFonts w:ascii="Symbol" w:hAnsi="Symbol" w:cs="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cs="Wingdings" w:hint="default"/>
      </w:rPr>
    </w:lvl>
    <w:lvl w:ilvl="6" w:tplc="040C0001" w:tentative="1">
      <w:start w:val="1"/>
      <w:numFmt w:val="bullet"/>
      <w:lvlText w:val=""/>
      <w:lvlJc w:val="left"/>
      <w:pPr>
        <w:tabs>
          <w:tab w:val="num" w:pos="5106"/>
        </w:tabs>
        <w:ind w:left="5106" w:hanging="360"/>
      </w:pPr>
      <w:rPr>
        <w:rFonts w:ascii="Symbol" w:hAnsi="Symbol" w:cs="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cs="Wingdings" w:hint="default"/>
      </w:rPr>
    </w:lvl>
  </w:abstractNum>
  <w:abstractNum w:abstractNumId="23" w15:restartNumberingAfterBreak="0">
    <w:nsid w:val="3F374F6D"/>
    <w:multiLevelType w:val="multilevel"/>
    <w:tmpl w:val="A2E47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FF14038"/>
    <w:multiLevelType w:val="hybridMultilevel"/>
    <w:tmpl w:val="A934AD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0BB0582"/>
    <w:multiLevelType w:val="multilevel"/>
    <w:tmpl w:val="E222E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3F96DE5"/>
    <w:multiLevelType w:val="multilevel"/>
    <w:tmpl w:val="5426B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6404409"/>
    <w:multiLevelType w:val="hybridMultilevel"/>
    <w:tmpl w:val="79120B58"/>
    <w:styleLink w:val="1111111"/>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8" w15:restartNumberingAfterBreak="0">
    <w:nsid w:val="59502351"/>
    <w:multiLevelType w:val="hybridMultilevel"/>
    <w:tmpl w:val="32A2FA84"/>
    <w:lvl w:ilvl="0" w:tplc="FD1245C6">
      <w:numFmt w:val="bullet"/>
      <w:lvlText w:val="-"/>
      <w:lvlJc w:val="left"/>
      <w:pPr>
        <w:ind w:left="1200" w:hanging="360"/>
      </w:pPr>
      <w:rPr>
        <w:rFonts w:ascii="Calibri" w:eastAsia="Times New Roman" w:hAnsi="Calibri" w:hint="default"/>
      </w:rPr>
    </w:lvl>
    <w:lvl w:ilvl="1" w:tplc="040C0003" w:tentative="1">
      <w:start w:val="1"/>
      <w:numFmt w:val="bullet"/>
      <w:lvlText w:val="o"/>
      <w:lvlJc w:val="left"/>
      <w:pPr>
        <w:ind w:left="1920" w:hanging="360"/>
      </w:pPr>
      <w:rPr>
        <w:rFonts w:ascii="Courier New" w:hAnsi="Courier New" w:cs="Courier New" w:hint="default"/>
      </w:rPr>
    </w:lvl>
    <w:lvl w:ilvl="2" w:tplc="040C0005" w:tentative="1">
      <w:start w:val="1"/>
      <w:numFmt w:val="bullet"/>
      <w:lvlText w:val=""/>
      <w:lvlJc w:val="left"/>
      <w:pPr>
        <w:ind w:left="2640" w:hanging="360"/>
      </w:pPr>
      <w:rPr>
        <w:rFonts w:ascii="Wingdings" w:hAnsi="Wingdings" w:hint="default"/>
      </w:rPr>
    </w:lvl>
    <w:lvl w:ilvl="3" w:tplc="040C0001" w:tentative="1">
      <w:start w:val="1"/>
      <w:numFmt w:val="bullet"/>
      <w:lvlText w:val=""/>
      <w:lvlJc w:val="left"/>
      <w:pPr>
        <w:ind w:left="3360" w:hanging="360"/>
      </w:pPr>
      <w:rPr>
        <w:rFonts w:ascii="Symbol" w:hAnsi="Symbol" w:hint="default"/>
      </w:rPr>
    </w:lvl>
    <w:lvl w:ilvl="4" w:tplc="040C0003" w:tentative="1">
      <w:start w:val="1"/>
      <w:numFmt w:val="bullet"/>
      <w:lvlText w:val="o"/>
      <w:lvlJc w:val="left"/>
      <w:pPr>
        <w:ind w:left="4080" w:hanging="360"/>
      </w:pPr>
      <w:rPr>
        <w:rFonts w:ascii="Courier New" w:hAnsi="Courier New" w:cs="Courier New" w:hint="default"/>
      </w:rPr>
    </w:lvl>
    <w:lvl w:ilvl="5" w:tplc="040C0005" w:tentative="1">
      <w:start w:val="1"/>
      <w:numFmt w:val="bullet"/>
      <w:lvlText w:val=""/>
      <w:lvlJc w:val="left"/>
      <w:pPr>
        <w:ind w:left="4800" w:hanging="360"/>
      </w:pPr>
      <w:rPr>
        <w:rFonts w:ascii="Wingdings" w:hAnsi="Wingdings" w:hint="default"/>
      </w:rPr>
    </w:lvl>
    <w:lvl w:ilvl="6" w:tplc="040C0001" w:tentative="1">
      <w:start w:val="1"/>
      <w:numFmt w:val="bullet"/>
      <w:lvlText w:val=""/>
      <w:lvlJc w:val="left"/>
      <w:pPr>
        <w:ind w:left="5520" w:hanging="360"/>
      </w:pPr>
      <w:rPr>
        <w:rFonts w:ascii="Symbol" w:hAnsi="Symbol" w:hint="default"/>
      </w:rPr>
    </w:lvl>
    <w:lvl w:ilvl="7" w:tplc="040C0003" w:tentative="1">
      <w:start w:val="1"/>
      <w:numFmt w:val="bullet"/>
      <w:lvlText w:val="o"/>
      <w:lvlJc w:val="left"/>
      <w:pPr>
        <w:ind w:left="6240" w:hanging="360"/>
      </w:pPr>
      <w:rPr>
        <w:rFonts w:ascii="Courier New" w:hAnsi="Courier New" w:cs="Courier New" w:hint="default"/>
      </w:rPr>
    </w:lvl>
    <w:lvl w:ilvl="8" w:tplc="040C0005" w:tentative="1">
      <w:start w:val="1"/>
      <w:numFmt w:val="bullet"/>
      <w:lvlText w:val=""/>
      <w:lvlJc w:val="left"/>
      <w:pPr>
        <w:ind w:left="6960" w:hanging="360"/>
      </w:pPr>
      <w:rPr>
        <w:rFonts w:ascii="Wingdings" w:hAnsi="Wingdings" w:hint="default"/>
      </w:rPr>
    </w:lvl>
  </w:abstractNum>
  <w:abstractNum w:abstractNumId="29" w15:restartNumberingAfterBreak="0">
    <w:nsid w:val="5AFA68FD"/>
    <w:multiLevelType w:val="hybridMultilevel"/>
    <w:tmpl w:val="15FA5A8E"/>
    <w:lvl w:ilvl="0" w:tplc="7666830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B2152C3"/>
    <w:multiLevelType w:val="multilevel"/>
    <w:tmpl w:val="9986208A"/>
    <w:lvl w:ilvl="0">
      <w:start w:val="2"/>
      <w:numFmt w:val="decimal"/>
      <w:lvlText w:val="%1"/>
      <w:lvlJc w:val="left"/>
      <w:pPr>
        <w:ind w:left="720"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913" w:hanging="108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4255" w:hanging="144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597" w:hanging="1800"/>
      </w:pPr>
      <w:rPr>
        <w:rFonts w:hint="default"/>
      </w:rPr>
    </w:lvl>
    <w:lvl w:ilvl="8">
      <w:start w:val="1"/>
      <w:numFmt w:val="decimal"/>
      <w:isLgl/>
      <w:lvlText w:val="%1.%2.%3.%4.%5.%6.%7.%8.%9."/>
      <w:lvlJc w:val="left"/>
      <w:pPr>
        <w:ind w:left="6088" w:hanging="1800"/>
      </w:pPr>
      <w:rPr>
        <w:rFonts w:hint="default"/>
      </w:rPr>
    </w:lvl>
  </w:abstractNum>
  <w:abstractNum w:abstractNumId="31" w15:restartNumberingAfterBreak="0">
    <w:nsid w:val="5EFB7F0C"/>
    <w:multiLevelType w:val="hybridMultilevel"/>
    <w:tmpl w:val="76A28548"/>
    <w:lvl w:ilvl="0" w:tplc="040C0001">
      <w:start w:val="1"/>
      <w:numFmt w:val="bullet"/>
      <w:lvlText w:val=""/>
      <w:lvlJc w:val="left"/>
      <w:pPr>
        <w:ind w:left="1856" w:hanging="360"/>
      </w:pPr>
      <w:rPr>
        <w:rFonts w:ascii="Symbol" w:hAnsi="Symbol" w:hint="default"/>
      </w:rPr>
    </w:lvl>
    <w:lvl w:ilvl="1" w:tplc="040C0003" w:tentative="1">
      <w:start w:val="1"/>
      <w:numFmt w:val="bullet"/>
      <w:lvlText w:val="o"/>
      <w:lvlJc w:val="left"/>
      <w:pPr>
        <w:ind w:left="2576" w:hanging="360"/>
      </w:pPr>
      <w:rPr>
        <w:rFonts w:ascii="Courier New" w:hAnsi="Courier New" w:cs="Courier New" w:hint="default"/>
      </w:rPr>
    </w:lvl>
    <w:lvl w:ilvl="2" w:tplc="040C0005" w:tentative="1">
      <w:start w:val="1"/>
      <w:numFmt w:val="bullet"/>
      <w:lvlText w:val=""/>
      <w:lvlJc w:val="left"/>
      <w:pPr>
        <w:ind w:left="3296" w:hanging="360"/>
      </w:pPr>
      <w:rPr>
        <w:rFonts w:ascii="Wingdings" w:hAnsi="Wingdings" w:hint="default"/>
      </w:rPr>
    </w:lvl>
    <w:lvl w:ilvl="3" w:tplc="040C0001" w:tentative="1">
      <w:start w:val="1"/>
      <w:numFmt w:val="bullet"/>
      <w:lvlText w:val=""/>
      <w:lvlJc w:val="left"/>
      <w:pPr>
        <w:ind w:left="4016" w:hanging="360"/>
      </w:pPr>
      <w:rPr>
        <w:rFonts w:ascii="Symbol" w:hAnsi="Symbol" w:hint="default"/>
      </w:rPr>
    </w:lvl>
    <w:lvl w:ilvl="4" w:tplc="040C0003" w:tentative="1">
      <w:start w:val="1"/>
      <w:numFmt w:val="bullet"/>
      <w:lvlText w:val="o"/>
      <w:lvlJc w:val="left"/>
      <w:pPr>
        <w:ind w:left="4736" w:hanging="360"/>
      </w:pPr>
      <w:rPr>
        <w:rFonts w:ascii="Courier New" w:hAnsi="Courier New" w:cs="Courier New" w:hint="default"/>
      </w:rPr>
    </w:lvl>
    <w:lvl w:ilvl="5" w:tplc="040C0005" w:tentative="1">
      <w:start w:val="1"/>
      <w:numFmt w:val="bullet"/>
      <w:lvlText w:val=""/>
      <w:lvlJc w:val="left"/>
      <w:pPr>
        <w:ind w:left="5456" w:hanging="360"/>
      </w:pPr>
      <w:rPr>
        <w:rFonts w:ascii="Wingdings" w:hAnsi="Wingdings" w:hint="default"/>
      </w:rPr>
    </w:lvl>
    <w:lvl w:ilvl="6" w:tplc="040C0001" w:tentative="1">
      <w:start w:val="1"/>
      <w:numFmt w:val="bullet"/>
      <w:lvlText w:val=""/>
      <w:lvlJc w:val="left"/>
      <w:pPr>
        <w:ind w:left="6176" w:hanging="360"/>
      </w:pPr>
      <w:rPr>
        <w:rFonts w:ascii="Symbol" w:hAnsi="Symbol" w:hint="default"/>
      </w:rPr>
    </w:lvl>
    <w:lvl w:ilvl="7" w:tplc="040C0003" w:tentative="1">
      <w:start w:val="1"/>
      <w:numFmt w:val="bullet"/>
      <w:lvlText w:val="o"/>
      <w:lvlJc w:val="left"/>
      <w:pPr>
        <w:ind w:left="6896" w:hanging="360"/>
      </w:pPr>
      <w:rPr>
        <w:rFonts w:ascii="Courier New" w:hAnsi="Courier New" w:cs="Courier New" w:hint="default"/>
      </w:rPr>
    </w:lvl>
    <w:lvl w:ilvl="8" w:tplc="040C0005" w:tentative="1">
      <w:start w:val="1"/>
      <w:numFmt w:val="bullet"/>
      <w:lvlText w:val=""/>
      <w:lvlJc w:val="left"/>
      <w:pPr>
        <w:ind w:left="7616" w:hanging="360"/>
      </w:pPr>
      <w:rPr>
        <w:rFonts w:ascii="Wingdings" w:hAnsi="Wingdings" w:hint="default"/>
      </w:rPr>
    </w:lvl>
  </w:abstractNum>
  <w:abstractNum w:abstractNumId="32" w15:restartNumberingAfterBreak="0">
    <w:nsid w:val="61583165"/>
    <w:multiLevelType w:val="hybridMultilevel"/>
    <w:tmpl w:val="E7F8DD5E"/>
    <w:lvl w:ilvl="0" w:tplc="040C0001">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33" w15:restartNumberingAfterBreak="0">
    <w:nsid w:val="61CD360B"/>
    <w:multiLevelType w:val="multilevel"/>
    <w:tmpl w:val="8B9EAC92"/>
    <w:lvl w:ilvl="0">
      <w:start w:val="12"/>
      <w:numFmt w:val="decimal"/>
      <w:lvlText w:val="%1."/>
      <w:lvlJc w:val="left"/>
      <w:pPr>
        <w:ind w:left="480" w:hanging="48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b/>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4" w15:restartNumberingAfterBreak="0">
    <w:nsid w:val="6391759B"/>
    <w:multiLevelType w:val="hybridMultilevel"/>
    <w:tmpl w:val="28A22DF2"/>
    <w:lvl w:ilvl="0" w:tplc="FC169448">
      <w:start w:val="13"/>
      <w:numFmt w:val="bullet"/>
      <w:lvlText w:val="-"/>
      <w:lvlJc w:val="left"/>
      <w:pPr>
        <w:ind w:left="1571" w:hanging="360"/>
      </w:pPr>
      <w:rPr>
        <w:rFonts w:ascii="Calibri" w:eastAsia="Times New Roman" w:hAnsi="Calibri"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35" w15:restartNumberingAfterBreak="0">
    <w:nsid w:val="653D2D7E"/>
    <w:multiLevelType w:val="multilevel"/>
    <w:tmpl w:val="0C660332"/>
    <w:lvl w:ilvl="0">
      <w:start w:val="7"/>
      <w:numFmt w:val="decimal"/>
      <w:lvlText w:val="%1."/>
      <w:lvlJc w:val="left"/>
      <w:pPr>
        <w:ind w:left="360" w:hanging="36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6" w15:restartNumberingAfterBreak="0">
    <w:nsid w:val="678B01B1"/>
    <w:multiLevelType w:val="hybridMultilevel"/>
    <w:tmpl w:val="4208C14C"/>
    <w:lvl w:ilvl="0" w:tplc="FC169448">
      <w:start w:val="13"/>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BE750D7"/>
    <w:multiLevelType w:val="multilevel"/>
    <w:tmpl w:val="426EF366"/>
    <w:lvl w:ilvl="0">
      <w:start w:val="13"/>
      <w:numFmt w:val="bullet"/>
      <w:lvlText w:val="-"/>
      <w:lvlJc w:val="left"/>
      <w:pPr>
        <w:tabs>
          <w:tab w:val="num" w:pos="720"/>
        </w:tabs>
        <w:ind w:left="720" w:hanging="360"/>
      </w:pPr>
      <w:rPr>
        <w:rFonts w:ascii="Calibri" w:eastAsia="Times New Roman" w:hAnsi="Calibri"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CB51D74"/>
    <w:multiLevelType w:val="hybridMultilevel"/>
    <w:tmpl w:val="5E58AA8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9" w15:restartNumberingAfterBreak="0">
    <w:nsid w:val="700779F9"/>
    <w:multiLevelType w:val="multilevel"/>
    <w:tmpl w:val="2370F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0E3038A"/>
    <w:multiLevelType w:val="hybridMultilevel"/>
    <w:tmpl w:val="E970FE34"/>
    <w:lvl w:ilvl="0" w:tplc="FC169448">
      <w:start w:val="13"/>
      <w:numFmt w:val="bullet"/>
      <w:lvlText w:val="-"/>
      <w:lvlJc w:val="left"/>
      <w:pPr>
        <w:tabs>
          <w:tab w:val="num" w:pos="3263"/>
        </w:tabs>
        <w:ind w:left="3263" w:hanging="360"/>
      </w:pPr>
      <w:rPr>
        <w:rFonts w:ascii="Calibri" w:eastAsia="Times New Roman" w:hAnsi="Calibri"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41" w15:restartNumberingAfterBreak="0">
    <w:nsid w:val="7AA55EA0"/>
    <w:multiLevelType w:val="hybridMultilevel"/>
    <w:tmpl w:val="EE840694"/>
    <w:lvl w:ilvl="0" w:tplc="7666830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AB845CB"/>
    <w:multiLevelType w:val="hybridMultilevel"/>
    <w:tmpl w:val="C1989E5A"/>
    <w:lvl w:ilvl="0" w:tplc="FC169448">
      <w:start w:val="13"/>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CB45A8B"/>
    <w:multiLevelType w:val="multilevel"/>
    <w:tmpl w:val="426EF366"/>
    <w:lvl w:ilvl="0">
      <w:start w:val="13"/>
      <w:numFmt w:val="bullet"/>
      <w:lvlText w:val="-"/>
      <w:lvlJc w:val="left"/>
      <w:pPr>
        <w:tabs>
          <w:tab w:val="num" w:pos="720"/>
        </w:tabs>
        <w:ind w:left="720" w:hanging="360"/>
      </w:pPr>
      <w:rPr>
        <w:rFonts w:ascii="Calibri" w:eastAsia="Times New Roman" w:hAnsi="Calibri"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ECA6ED7"/>
    <w:multiLevelType w:val="multilevel"/>
    <w:tmpl w:val="034E1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1"/>
  </w:num>
  <w:num w:numId="2">
    <w:abstractNumId w:val="27"/>
  </w:num>
  <w:num w:numId="3">
    <w:abstractNumId w:val="38"/>
  </w:num>
  <w:num w:numId="4">
    <w:abstractNumId w:val="9"/>
  </w:num>
  <w:num w:numId="5">
    <w:abstractNumId w:val="22"/>
  </w:num>
  <w:num w:numId="6">
    <w:abstractNumId w:val="20"/>
  </w:num>
  <w:num w:numId="7">
    <w:abstractNumId w:val="4"/>
  </w:num>
  <w:num w:numId="8">
    <w:abstractNumId w:val="31"/>
  </w:num>
  <w:num w:numId="9">
    <w:abstractNumId w:val="30"/>
  </w:num>
  <w:num w:numId="10">
    <w:abstractNumId w:val="35"/>
  </w:num>
  <w:num w:numId="11">
    <w:abstractNumId w:val="16"/>
  </w:num>
  <w:num w:numId="12">
    <w:abstractNumId w:val="33"/>
  </w:num>
  <w:num w:numId="13">
    <w:abstractNumId w:val="19"/>
  </w:num>
  <w:num w:numId="14">
    <w:abstractNumId w:val="40"/>
  </w:num>
  <w:num w:numId="15">
    <w:abstractNumId w:val="32"/>
  </w:num>
  <w:num w:numId="16">
    <w:abstractNumId w:val="14"/>
  </w:num>
  <w:num w:numId="17">
    <w:abstractNumId w:val="0"/>
  </w:num>
  <w:num w:numId="18">
    <w:abstractNumId w:val="12"/>
  </w:num>
  <w:num w:numId="19">
    <w:abstractNumId w:val="18"/>
  </w:num>
  <w:num w:numId="20">
    <w:abstractNumId w:val="34"/>
  </w:num>
  <w:num w:numId="21">
    <w:abstractNumId w:val="6"/>
  </w:num>
  <w:num w:numId="22">
    <w:abstractNumId w:val="15"/>
  </w:num>
  <w:num w:numId="23">
    <w:abstractNumId w:val="5"/>
  </w:num>
  <w:num w:numId="24">
    <w:abstractNumId w:val="28"/>
  </w:num>
  <w:num w:numId="25">
    <w:abstractNumId w:val="11"/>
  </w:num>
  <w:num w:numId="26">
    <w:abstractNumId w:val="37"/>
  </w:num>
  <w:num w:numId="27">
    <w:abstractNumId w:val="2"/>
  </w:num>
  <w:num w:numId="28">
    <w:abstractNumId w:val="43"/>
  </w:num>
  <w:num w:numId="29">
    <w:abstractNumId w:val="3"/>
  </w:num>
  <w:num w:numId="30">
    <w:abstractNumId w:val="10"/>
  </w:num>
  <w:num w:numId="31">
    <w:abstractNumId w:val="25"/>
  </w:num>
  <w:num w:numId="32">
    <w:abstractNumId w:val="39"/>
  </w:num>
  <w:num w:numId="33">
    <w:abstractNumId w:val="23"/>
  </w:num>
  <w:num w:numId="34">
    <w:abstractNumId w:val="44"/>
  </w:num>
  <w:num w:numId="35">
    <w:abstractNumId w:val="26"/>
  </w:num>
  <w:num w:numId="36">
    <w:abstractNumId w:val="8"/>
  </w:num>
  <w:num w:numId="37">
    <w:abstractNumId w:val="1"/>
  </w:num>
  <w:num w:numId="38">
    <w:abstractNumId w:val="7"/>
  </w:num>
  <w:num w:numId="39">
    <w:abstractNumId w:val="17"/>
  </w:num>
  <w:num w:numId="40">
    <w:abstractNumId w:val="36"/>
  </w:num>
  <w:num w:numId="41">
    <w:abstractNumId w:val="42"/>
  </w:num>
  <w:num w:numId="42">
    <w:abstractNumId w:val="41"/>
  </w:num>
  <w:num w:numId="43">
    <w:abstractNumId w:val="13"/>
  </w:num>
  <w:num w:numId="44">
    <w:abstractNumId w:val="24"/>
  </w:num>
  <w:num w:numId="4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cumentProtection w:edit="forms" w:enforcement="1" w:cryptProviderType="rsaAES" w:cryptAlgorithmClass="hash" w:cryptAlgorithmType="typeAny" w:cryptAlgorithmSid="14" w:cryptSpinCount="100000" w:hash="AM8x0Uh+/Pw1LR6jdsJvTZYmNuIhnPgBrxyioLDvfJpxQlNvXbmlREhtj9BEoE5wceBrrviJ+jwsRk7VwbnBOQ==" w:salt="wkjfdMU+jyaiM6kPj4CkXQ=="/>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7AC2"/>
    <w:rsid w:val="000066FC"/>
    <w:rsid w:val="00360A53"/>
    <w:rsid w:val="00400F2B"/>
    <w:rsid w:val="006D6235"/>
    <w:rsid w:val="00715774"/>
    <w:rsid w:val="00716E4A"/>
    <w:rsid w:val="007B7AC2"/>
    <w:rsid w:val="007F234D"/>
    <w:rsid w:val="00887C43"/>
    <w:rsid w:val="009219F3"/>
    <w:rsid w:val="00A63229"/>
    <w:rsid w:val="00C0792E"/>
    <w:rsid w:val="00D4738E"/>
    <w:rsid w:val="00FC6D7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A9B5F"/>
  <w15:chartTrackingRefBased/>
  <w15:docId w15:val="{8B5F4088-1702-4D1E-B509-D93F4AE55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fr-FR" w:eastAsia="en-US" w:bidi="ar-SA"/>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6FC"/>
  </w:style>
  <w:style w:type="paragraph" w:styleId="Titre1">
    <w:name w:val="heading 1"/>
    <w:basedOn w:val="Normal"/>
    <w:next w:val="Normal"/>
    <w:link w:val="Titre1Car"/>
    <w:uiPriority w:val="9"/>
    <w:qFormat/>
    <w:rsid w:val="000066FC"/>
    <w:pPr>
      <w:keepNext/>
      <w:keepLines/>
      <w:spacing w:before="360" w:after="40" w:line="240" w:lineRule="auto"/>
      <w:outlineLvl w:val="0"/>
    </w:pPr>
    <w:rPr>
      <w:rFonts w:asciiTheme="majorHAnsi" w:eastAsiaTheme="majorEastAsia" w:hAnsiTheme="majorHAnsi" w:cstheme="majorBidi"/>
      <w:color w:val="538135" w:themeColor="accent6" w:themeShade="BF"/>
      <w:sz w:val="40"/>
      <w:szCs w:val="40"/>
    </w:rPr>
  </w:style>
  <w:style w:type="paragraph" w:styleId="Titre2">
    <w:name w:val="heading 2"/>
    <w:basedOn w:val="Normal"/>
    <w:next w:val="Normal"/>
    <w:link w:val="Titre2Car"/>
    <w:uiPriority w:val="9"/>
    <w:semiHidden/>
    <w:unhideWhenUsed/>
    <w:qFormat/>
    <w:rsid w:val="000066FC"/>
    <w:pPr>
      <w:keepNext/>
      <w:keepLines/>
      <w:spacing w:before="80" w:after="0" w:line="240" w:lineRule="auto"/>
      <w:outlineLvl w:val="1"/>
    </w:pPr>
    <w:rPr>
      <w:rFonts w:asciiTheme="majorHAnsi" w:eastAsiaTheme="majorEastAsia" w:hAnsiTheme="majorHAnsi" w:cstheme="majorBidi"/>
      <w:color w:val="538135" w:themeColor="accent6" w:themeShade="BF"/>
      <w:sz w:val="28"/>
      <w:szCs w:val="28"/>
    </w:rPr>
  </w:style>
  <w:style w:type="paragraph" w:styleId="Titre3">
    <w:name w:val="heading 3"/>
    <w:basedOn w:val="Normal"/>
    <w:next w:val="Normal"/>
    <w:link w:val="Titre3Car"/>
    <w:uiPriority w:val="9"/>
    <w:unhideWhenUsed/>
    <w:qFormat/>
    <w:rsid w:val="000066FC"/>
    <w:pPr>
      <w:keepNext/>
      <w:keepLines/>
      <w:spacing w:before="80" w:after="0" w:line="240" w:lineRule="auto"/>
      <w:outlineLvl w:val="2"/>
    </w:pPr>
    <w:rPr>
      <w:rFonts w:asciiTheme="majorHAnsi" w:eastAsiaTheme="majorEastAsia" w:hAnsiTheme="majorHAnsi" w:cstheme="majorBidi"/>
      <w:color w:val="538135" w:themeColor="accent6" w:themeShade="BF"/>
      <w:sz w:val="24"/>
      <w:szCs w:val="24"/>
    </w:rPr>
  </w:style>
  <w:style w:type="paragraph" w:styleId="Titre4">
    <w:name w:val="heading 4"/>
    <w:basedOn w:val="Normal"/>
    <w:next w:val="Normal"/>
    <w:link w:val="Titre4Car"/>
    <w:uiPriority w:val="9"/>
    <w:semiHidden/>
    <w:unhideWhenUsed/>
    <w:qFormat/>
    <w:rsid w:val="000066FC"/>
    <w:pPr>
      <w:keepNext/>
      <w:keepLines/>
      <w:spacing w:before="80" w:after="0"/>
      <w:outlineLvl w:val="3"/>
    </w:pPr>
    <w:rPr>
      <w:rFonts w:asciiTheme="majorHAnsi" w:eastAsiaTheme="majorEastAsia" w:hAnsiTheme="majorHAnsi" w:cstheme="majorBidi"/>
      <w:color w:val="70AD47" w:themeColor="accent6"/>
      <w:sz w:val="22"/>
      <w:szCs w:val="22"/>
    </w:rPr>
  </w:style>
  <w:style w:type="paragraph" w:styleId="Titre5">
    <w:name w:val="heading 5"/>
    <w:basedOn w:val="Normal"/>
    <w:next w:val="Normal"/>
    <w:link w:val="Titre5Car"/>
    <w:uiPriority w:val="9"/>
    <w:semiHidden/>
    <w:unhideWhenUsed/>
    <w:qFormat/>
    <w:rsid w:val="000066FC"/>
    <w:pPr>
      <w:keepNext/>
      <w:keepLines/>
      <w:spacing w:before="40" w:after="0"/>
      <w:outlineLvl w:val="4"/>
    </w:pPr>
    <w:rPr>
      <w:rFonts w:asciiTheme="majorHAnsi" w:eastAsiaTheme="majorEastAsia" w:hAnsiTheme="majorHAnsi" w:cstheme="majorBidi"/>
      <w:i/>
      <w:iCs/>
      <w:color w:val="70AD47" w:themeColor="accent6"/>
      <w:sz w:val="22"/>
      <w:szCs w:val="22"/>
    </w:rPr>
  </w:style>
  <w:style w:type="paragraph" w:styleId="Titre6">
    <w:name w:val="heading 6"/>
    <w:basedOn w:val="Normal"/>
    <w:next w:val="Normal"/>
    <w:link w:val="Titre6Car"/>
    <w:uiPriority w:val="9"/>
    <w:semiHidden/>
    <w:unhideWhenUsed/>
    <w:qFormat/>
    <w:rsid w:val="000066FC"/>
    <w:pPr>
      <w:keepNext/>
      <w:keepLines/>
      <w:spacing w:before="40" w:after="0"/>
      <w:outlineLvl w:val="5"/>
    </w:pPr>
    <w:rPr>
      <w:rFonts w:asciiTheme="majorHAnsi" w:eastAsiaTheme="majorEastAsia" w:hAnsiTheme="majorHAnsi" w:cstheme="majorBidi"/>
      <w:color w:val="70AD47" w:themeColor="accent6"/>
    </w:rPr>
  </w:style>
  <w:style w:type="paragraph" w:styleId="Titre7">
    <w:name w:val="heading 7"/>
    <w:basedOn w:val="Normal"/>
    <w:next w:val="Normal"/>
    <w:link w:val="Titre7Car"/>
    <w:uiPriority w:val="9"/>
    <w:semiHidden/>
    <w:unhideWhenUsed/>
    <w:qFormat/>
    <w:rsid w:val="000066FC"/>
    <w:pPr>
      <w:keepNext/>
      <w:keepLines/>
      <w:spacing w:before="40" w:after="0"/>
      <w:outlineLvl w:val="6"/>
    </w:pPr>
    <w:rPr>
      <w:rFonts w:asciiTheme="majorHAnsi" w:eastAsiaTheme="majorEastAsia" w:hAnsiTheme="majorHAnsi" w:cstheme="majorBidi"/>
      <w:b/>
      <w:bCs/>
      <w:color w:val="70AD47" w:themeColor="accent6"/>
    </w:rPr>
  </w:style>
  <w:style w:type="paragraph" w:styleId="Titre8">
    <w:name w:val="heading 8"/>
    <w:basedOn w:val="Normal"/>
    <w:next w:val="Normal"/>
    <w:link w:val="Titre8Car"/>
    <w:uiPriority w:val="9"/>
    <w:semiHidden/>
    <w:unhideWhenUsed/>
    <w:qFormat/>
    <w:rsid w:val="000066FC"/>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Titre9">
    <w:name w:val="heading 9"/>
    <w:basedOn w:val="Normal"/>
    <w:next w:val="Normal"/>
    <w:link w:val="Titre9Car"/>
    <w:uiPriority w:val="9"/>
    <w:semiHidden/>
    <w:unhideWhenUsed/>
    <w:qFormat/>
    <w:rsid w:val="000066FC"/>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066FC"/>
    <w:rPr>
      <w:rFonts w:asciiTheme="majorHAnsi" w:eastAsiaTheme="majorEastAsia" w:hAnsiTheme="majorHAnsi" w:cstheme="majorBidi"/>
      <w:color w:val="538135" w:themeColor="accent6" w:themeShade="BF"/>
      <w:sz w:val="40"/>
      <w:szCs w:val="40"/>
    </w:rPr>
  </w:style>
  <w:style w:type="character" w:customStyle="1" w:styleId="Titre3Car">
    <w:name w:val="Titre 3 Car"/>
    <w:basedOn w:val="Policepardfaut"/>
    <w:link w:val="Titre3"/>
    <w:uiPriority w:val="9"/>
    <w:rsid w:val="000066FC"/>
    <w:rPr>
      <w:rFonts w:asciiTheme="majorHAnsi" w:eastAsiaTheme="majorEastAsia" w:hAnsiTheme="majorHAnsi" w:cstheme="majorBidi"/>
      <w:color w:val="538135" w:themeColor="accent6" w:themeShade="BF"/>
      <w:sz w:val="24"/>
      <w:szCs w:val="24"/>
    </w:rPr>
  </w:style>
  <w:style w:type="character" w:customStyle="1" w:styleId="Titre4Car">
    <w:name w:val="Titre 4 Car"/>
    <w:basedOn w:val="Policepardfaut"/>
    <w:link w:val="Titre4"/>
    <w:uiPriority w:val="9"/>
    <w:semiHidden/>
    <w:rsid w:val="000066FC"/>
    <w:rPr>
      <w:rFonts w:asciiTheme="majorHAnsi" w:eastAsiaTheme="majorEastAsia" w:hAnsiTheme="majorHAnsi" w:cstheme="majorBidi"/>
      <w:color w:val="70AD47" w:themeColor="accent6"/>
      <w:sz w:val="22"/>
      <w:szCs w:val="22"/>
    </w:rPr>
  </w:style>
  <w:style w:type="paragraph" w:styleId="Notedebasdepage">
    <w:name w:val="footnote text"/>
    <w:basedOn w:val="Normal"/>
    <w:link w:val="NotedebasdepageCar"/>
    <w:semiHidden/>
    <w:rsid w:val="007B7AC2"/>
    <w:pPr>
      <w:spacing w:after="0" w:line="240" w:lineRule="auto"/>
    </w:pPr>
    <w:rPr>
      <w:rFonts w:ascii="Times New Roman" w:eastAsia="Times New Roman" w:hAnsi="Times New Roman"/>
      <w:sz w:val="20"/>
      <w:szCs w:val="20"/>
      <w:lang w:eastAsia="fr-FR"/>
    </w:rPr>
  </w:style>
  <w:style w:type="character" w:customStyle="1" w:styleId="NotedebasdepageCar">
    <w:name w:val="Note de bas de page Car"/>
    <w:basedOn w:val="Policepardfaut"/>
    <w:link w:val="Notedebasdepage"/>
    <w:semiHidden/>
    <w:rsid w:val="007B7AC2"/>
    <w:rPr>
      <w:rFonts w:ascii="Times New Roman" w:eastAsia="Times New Roman" w:hAnsi="Times New Roman" w:cs="Times New Roman"/>
      <w:sz w:val="20"/>
      <w:szCs w:val="20"/>
      <w:lang w:eastAsia="fr-FR"/>
    </w:rPr>
  </w:style>
  <w:style w:type="character" w:styleId="Appelnotedebasdep">
    <w:name w:val="footnote reference"/>
    <w:semiHidden/>
    <w:rsid w:val="007B7AC2"/>
    <w:rPr>
      <w:rFonts w:cs="Times New Roman"/>
      <w:vertAlign w:val="superscript"/>
    </w:rPr>
  </w:style>
  <w:style w:type="paragraph" w:styleId="Paragraphedeliste">
    <w:name w:val="List Paragraph"/>
    <w:basedOn w:val="Normal"/>
    <w:uiPriority w:val="34"/>
    <w:qFormat/>
    <w:rsid w:val="007B7AC2"/>
    <w:pPr>
      <w:ind w:left="720"/>
      <w:contextualSpacing/>
    </w:pPr>
  </w:style>
  <w:style w:type="paragraph" w:styleId="En-tte">
    <w:name w:val="header"/>
    <w:basedOn w:val="Normal"/>
    <w:link w:val="En-tteCar"/>
    <w:uiPriority w:val="99"/>
    <w:unhideWhenUsed/>
    <w:rsid w:val="007B7AC2"/>
    <w:pPr>
      <w:tabs>
        <w:tab w:val="center" w:pos="4536"/>
        <w:tab w:val="right" w:pos="9072"/>
      </w:tabs>
    </w:pPr>
  </w:style>
  <w:style w:type="character" w:customStyle="1" w:styleId="En-tteCar">
    <w:name w:val="En-tête Car"/>
    <w:basedOn w:val="Policepardfaut"/>
    <w:link w:val="En-tte"/>
    <w:uiPriority w:val="99"/>
    <w:rsid w:val="007B7AC2"/>
    <w:rPr>
      <w:rFonts w:ascii="Calibri" w:eastAsia="Calibri" w:hAnsi="Calibri" w:cs="Times New Roman"/>
    </w:rPr>
  </w:style>
  <w:style w:type="paragraph" w:styleId="Pieddepage">
    <w:name w:val="footer"/>
    <w:basedOn w:val="Normal"/>
    <w:link w:val="PieddepageCar"/>
    <w:uiPriority w:val="99"/>
    <w:unhideWhenUsed/>
    <w:rsid w:val="007B7AC2"/>
    <w:pPr>
      <w:tabs>
        <w:tab w:val="center" w:pos="4536"/>
        <w:tab w:val="right" w:pos="9072"/>
      </w:tabs>
    </w:pPr>
  </w:style>
  <w:style w:type="character" w:customStyle="1" w:styleId="PieddepageCar">
    <w:name w:val="Pied de page Car"/>
    <w:basedOn w:val="Policepardfaut"/>
    <w:link w:val="Pieddepage"/>
    <w:uiPriority w:val="99"/>
    <w:rsid w:val="007B7AC2"/>
    <w:rPr>
      <w:rFonts w:ascii="Calibri" w:eastAsia="Calibri" w:hAnsi="Calibri" w:cs="Times New Roman"/>
    </w:rPr>
  </w:style>
  <w:style w:type="paragraph" w:styleId="Textedebulles">
    <w:name w:val="Balloon Text"/>
    <w:basedOn w:val="Normal"/>
    <w:link w:val="TextedebullesCar"/>
    <w:uiPriority w:val="99"/>
    <w:semiHidden/>
    <w:unhideWhenUsed/>
    <w:rsid w:val="007B7AC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B7AC2"/>
    <w:rPr>
      <w:rFonts w:ascii="Tahoma" w:eastAsia="Calibri" w:hAnsi="Tahoma" w:cs="Tahoma"/>
      <w:sz w:val="16"/>
      <w:szCs w:val="16"/>
    </w:rPr>
  </w:style>
  <w:style w:type="numbering" w:customStyle="1" w:styleId="1111111">
    <w:name w:val="1 / 1.1 / 1.1.11"/>
    <w:basedOn w:val="Aucuneliste"/>
    <w:next w:val="111111"/>
    <w:rsid w:val="007B7AC2"/>
    <w:pPr>
      <w:numPr>
        <w:numId w:val="2"/>
      </w:numPr>
    </w:pPr>
  </w:style>
  <w:style w:type="numbering" w:styleId="111111">
    <w:name w:val="Outline List 2"/>
    <w:basedOn w:val="Aucuneliste"/>
    <w:uiPriority w:val="99"/>
    <w:semiHidden/>
    <w:unhideWhenUsed/>
    <w:rsid w:val="007B7AC2"/>
    <w:pPr>
      <w:numPr>
        <w:numId w:val="21"/>
      </w:numPr>
    </w:pPr>
  </w:style>
  <w:style w:type="character" w:styleId="Marquedecommentaire">
    <w:name w:val="annotation reference"/>
    <w:uiPriority w:val="99"/>
    <w:semiHidden/>
    <w:unhideWhenUsed/>
    <w:rsid w:val="007B7AC2"/>
    <w:rPr>
      <w:sz w:val="16"/>
      <w:szCs w:val="16"/>
    </w:rPr>
  </w:style>
  <w:style w:type="paragraph" w:styleId="Commentaire">
    <w:name w:val="annotation text"/>
    <w:basedOn w:val="Normal"/>
    <w:link w:val="CommentaireCar"/>
    <w:uiPriority w:val="99"/>
    <w:semiHidden/>
    <w:unhideWhenUsed/>
    <w:rsid w:val="007B7AC2"/>
    <w:rPr>
      <w:sz w:val="20"/>
      <w:szCs w:val="20"/>
    </w:rPr>
  </w:style>
  <w:style w:type="character" w:customStyle="1" w:styleId="CommentaireCar">
    <w:name w:val="Commentaire Car"/>
    <w:basedOn w:val="Policepardfaut"/>
    <w:link w:val="Commentaire"/>
    <w:uiPriority w:val="99"/>
    <w:semiHidden/>
    <w:rsid w:val="007B7AC2"/>
    <w:rPr>
      <w:rFonts w:ascii="Calibri" w:eastAsia="Calibri" w:hAnsi="Calibri" w:cs="Times New Roman"/>
      <w:sz w:val="20"/>
      <w:szCs w:val="20"/>
    </w:rPr>
  </w:style>
  <w:style w:type="paragraph" w:styleId="Objetducommentaire">
    <w:name w:val="annotation subject"/>
    <w:basedOn w:val="Commentaire"/>
    <w:next w:val="Commentaire"/>
    <w:link w:val="ObjetducommentaireCar"/>
    <w:uiPriority w:val="99"/>
    <w:semiHidden/>
    <w:unhideWhenUsed/>
    <w:rsid w:val="007B7AC2"/>
    <w:rPr>
      <w:b/>
      <w:bCs/>
    </w:rPr>
  </w:style>
  <w:style w:type="character" w:customStyle="1" w:styleId="ObjetducommentaireCar">
    <w:name w:val="Objet du commentaire Car"/>
    <w:basedOn w:val="CommentaireCar"/>
    <w:link w:val="Objetducommentaire"/>
    <w:uiPriority w:val="99"/>
    <w:semiHidden/>
    <w:rsid w:val="007B7AC2"/>
    <w:rPr>
      <w:rFonts w:ascii="Calibri" w:eastAsia="Calibri" w:hAnsi="Calibri" w:cs="Times New Roman"/>
      <w:b/>
      <w:bCs/>
      <w:sz w:val="20"/>
      <w:szCs w:val="20"/>
    </w:rPr>
  </w:style>
  <w:style w:type="paragraph" w:styleId="NormalWeb">
    <w:name w:val="Normal (Web)"/>
    <w:basedOn w:val="Normal"/>
    <w:uiPriority w:val="99"/>
    <w:unhideWhenUsed/>
    <w:rsid w:val="007B7AC2"/>
    <w:rPr>
      <w:rFonts w:ascii="Times New Roman" w:hAnsi="Times New Roman"/>
      <w:sz w:val="24"/>
      <w:szCs w:val="24"/>
    </w:rPr>
  </w:style>
  <w:style w:type="character" w:styleId="lev">
    <w:name w:val="Strong"/>
    <w:basedOn w:val="Policepardfaut"/>
    <w:uiPriority w:val="22"/>
    <w:qFormat/>
    <w:rsid w:val="000066FC"/>
    <w:rPr>
      <w:b/>
      <w:bCs/>
    </w:rPr>
  </w:style>
  <w:style w:type="table" w:styleId="Grilledutableau">
    <w:name w:val="Table Grid"/>
    <w:basedOn w:val="TableauNormal"/>
    <w:rsid w:val="007B7AC2"/>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0066FC"/>
    <w:pPr>
      <w:outlineLvl w:val="9"/>
    </w:pPr>
  </w:style>
  <w:style w:type="paragraph" w:styleId="TM1">
    <w:name w:val="toc 1"/>
    <w:basedOn w:val="Normal"/>
    <w:next w:val="Normal"/>
    <w:autoRedefine/>
    <w:uiPriority w:val="39"/>
    <w:unhideWhenUsed/>
    <w:rsid w:val="007B7AC2"/>
  </w:style>
  <w:style w:type="paragraph" w:styleId="TM2">
    <w:name w:val="toc 2"/>
    <w:basedOn w:val="Normal"/>
    <w:next w:val="Normal"/>
    <w:autoRedefine/>
    <w:uiPriority w:val="39"/>
    <w:unhideWhenUsed/>
    <w:rsid w:val="007B7AC2"/>
    <w:pPr>
      <w:ind w:left="220"/>
    </w:pPr>
  </w:style>
  <w:style w:type="paragraph" w:styleId="TM3">
    <w:name w:val="toc 3"/>
    <w:basedOn w:val="Normal"/>
    <w:next w:val="Normal"/>
    <w:autoRedefine/>
    <w:uiPriority w:val="39"/>
    <w:unhideWhenUsed/>
    <w:rsid w:val="007B7AC2"/>
    <w:pPr>
      <w:ind w:left="440"/>
    </w:pPr>
  </w:style>
  <w:style w:type="paragraph" w:styleId="TM4">
    <w:name w:val="toc 4"/>
    <w:basedOn w:val="Normal"/>
    <w:next w:val="Normal"/>
    <w:autoRedefine/>
    <w:uiPriority w:val="39"/>
    <w:unhideWhenUsed/>
    <w:rsid w:val="007B7AC2"/>
    <w:pPr>
      <w:spacing w:after="100" w:line="259" w:lineRule="auto"/>
      <w:ind w:left="660"/>
    </w:pPr>
    <w:rPr>
      <w:rFonts w:eastAsia="Times New Roman"/>
      <w:lang w:eastAsia="fr-FR"/>
    </w:rPr>
  </w:style>
  <w:style w:type="paragraph" w:styleId="TM5">
    <w:name w:val="toc 5"/>
    <w:basedOn w:val="Normal"/>
    <w:next w:val="Normal"/>
    <w:autoRedefine/>
    <w:uiPriority w:val="39"/>
    <w:unhideWhenUsed/>
    <w:rsid w:val="007B7AC2"/>
    <w:pPr>
      <w:spacing w:after="100" w:line="259" w:lineRule="auto"/>
      <w:ind w:left="880"/>
    </w:pPr>
    <w:rPr>
      <w:rFonts w:eastAsia="Times New Roman"/>
      <w:lang w:eastAsia="fr-FR"/>
    </w:rPr>
  </w:style>
  <w:style w:type="paragraph" w:styleId="TM6">
    <w:name w:val="toc 6"/>
    <w:basedOn w:val="Normal"/>
    <w:next w:val="Normal"/>
    <w:autoRedefine/>
    <w:uiPriority w:val="39"/>
    <w:unhideWhenUsed/>
    <w:rsid w:val="007B7AC2"/>
    <w:pPr>
      <w:spacing w:after="100" w:line="259" w:lineRule="auto"/>
      <w:ind w:left="1100"/>
    </w:pPr>
    <w:rPr>
      <w:rFonts w:eastAsia="Times New Roman"/>
      <w:lang w:eastAsia="fr-FR"/>
    </w:rPr>
  </w:style>
  <w:style w:type="paragraph" w:styleId="TM7">
    <w:name w:val="toc 7"/>
    <w:basedOn w:val="Normal"/>
    <w:next w:val="Normal"/>
    <w:autoRedefine/>
    <w:uiPriority w:val="39"/>
    <w:unhideWhenUsed/>
    <w:rsid w:val="007B7AC2"/>
    <w:pPr>
      <w:spacing w:after="100" w:line="259" w:lineRule="auto"/>
      <w:ind w:left="1320"/>
    </w:pPr>
    <w:rPr>
      <w:rFonts w:eastAsia="Times New Roman"/>
      <w:lang w:eastAsia="fr-FR"/>
    </w:rPr>
  </w:style>
  <w:style w:type="paragraph" w:styleId="TM8">
    <w:name w:val="toc 8"/>
    <w:basedOn w:val="Normal"/>
    <w:next w:val="Normal"/>
    <w:autoRedefine/>
    <w:uiPriority w:val="39"/>
    <w:unhideWhenUsed/>
    <w:rsid w:val="007B7AC2"/>
    <w:pPr>
      <w:spacing w:after="100" w:line="259" w:lineRule="auto"/>
      <w:ind w:left="1540"/>
    </w:pPr>
    <w:rPr>
      <w:rFonts w:eastAsia="Times New Roman"/>
      <w:lang w:eastAsia="fr-FR"/>
    </w:rPr>
  </w:style>
  <w:style w:type="paragraph" w:styleId="TM9">
    <w:name w:val="toc 9"/>
    <w:basedOn w:val="Normal"/>
    <w:next w:val="Normal"/>
    <w:autoRedefine/>
    <w:uiPriority w:val="39"/>
    <w:unhideWhenUsed/>
    <w:rsid w:val="007B7AC2"/>
    <w:pPr>
      <w:spacing w:after="100" w:line="259" w:lineRule="auto"/>
      <w:ind w:left="1760"/>
    </w:pPr>
    <w:rPr>
      <w:rFonts w:eastAsia="Times New Roman"/>
      <w:lang w:eastAsia="fr-FR"/>
    </w:rPr>
  </w:style>
  <w:style w:type="character" w:styleId="Lienhypertexte">
    <w:name w:val="Hyperlink"/>
    <w:uiPriority w:val="99"/>
    <w:unhideWhenUsed/>
    <w:rsid w:val="007B7AC2"/>
    <w:rPr>
      <w:color w:val="0563C1"/>
      <w:u w:val="single"/>
    </w:rPr>
  </w:style>
  <w:style w:type="character" w:styleId="Textedelespacerserv">
    <w:name w:val="Placeholder Text"/>
    <w:uiPriority w:val="99"/>
    <w:semiHidden/>
    <w:rsid w:val="00C0792E"/>
    <w:rPr>
      <w:color w:val="808080"/>
    </w:rPr>
  </w:style>
  <w:style w:type="character" w:customStyle="1" w:styleId="Titre2Car">
    <w:name w:val="Titre 2 Car"/>
    <w:basedOn w:val="Policepardfaut"/>
    <w:link w:val="Titre2"/>
    <w:uiPriority w:val="9"/>
    <w:semiHidden/>
    <w:rsid w:val="000066FC"/>
    <w:rPr>
      <w:rFonts w:asciiTheme="majorHAnsi" w:eastAsiaTheme="majorEastAsia" w:hAnsiTheme="majorHAnsi" w:cstheme="majorBidi"/>
      <w:color w:val="538135" w:themeColor="accent6" w:themeShade="BF"/>
      <w:sz w:val="28"/>
      <w:szCs w:val="28"/>
    </w:rPr>
  </w:style>
  <w:style w:type="character" w:customStyle="1" w:styleId="Titre5Car">
    <w:name w:val="Titre 5 Car"/>
    <w:basedOn w:val="Policepardfaut"/>
    <w:link w:val="Titre5"/>
    <w:uiPriority w:val="9"/>
    <w:semiHidden/>
    <w:rsid w:val="000066FC"/>
    <w:rPr>
      <w:rFonts w:asciiTheme="majorHAnsi" w:eastAsiaTheme="majorEastAsia" w:hAnsiTheme="majorHAnsi" w:cstheme="majorBidi"/>
      <w:i/>
      <w:iCs/>
      <w:color w:val="70AD47" w:themeColor="accent6"/>
      <w:sz w:val="22"/>
      <w:szCs w:val="22"/>
    </w:rPr>
  </w:style>
  <w:style w:type="character" w:customStyle="1" w:styleId="Titre6Car">
    <w:name w:val="Titre 6 Car"/>
    <w:basedOn w:val="Policepardfaut"/>
    <w:link w:val="Titre6"/>
    <w:uiPriority w:val="9"/>
    <w:semiHidden/>
    <w:rsid w:val="000066FC"/>
    <w:rPr>
      <w:rFonts w:asciiTheme="majorHAnsi" w:eastAsiaTheme="majorEastAsia" w:hAnsiTheme="majorHAnsi" w:cstheme="majorBidi"/>
      <w:color w:val="70AD47" w:themeColor="accent6"/>
    </w:rPr>
  </w:style>
  <w:style w:type="character" w:customStyle="1" w:styleId="Titre7Car">
    <w:name w:val="Titre 7 Car"/>
    <w:basedOn w:val="Policepardfaut"/>
    <w:link w:val="Titre7"/>
    <w:uiPriority w:val="9"/>
    <w:semiHidden/>
    <w:rsid w:val="000066FC"/>
    <w:rPr>
      <w:rFonts w:asciiTheme="majorHAnsi" w:eastAsiaTheme="majorEastAsia" w:hAnsiTheme="majorHAnsi" w:cstheme="majorBidi"/>
      <w:b/>
      <w:bCs/>
      <w:color w:val="70AD47" w:themeColor="accent6"/>
    </w:rPr>
  </w:style>
  <w:style w:type="character" w:customStyle="1" w:styleId="Titre8Car">
    <w:name w:val="Titre 8 Car"/>
    <w:basedOn w:val="Policepardfaut"/>
    <w:link w:val="Titre8"/>
    <w:uiPriority w:val="9"/>
    <w:semiHidden/>
    <w:rsid w:val="000066FC"/>
    <w:rPr>
      <w:rFonts w:asciiTheme="majorHAnsi" w:eastAsiaTheme="majorEastAsia" w:hAnsiTheme="majorHAnsi" w:cstheme="majorBidi"/>
      <w:b/>
      <w:bCs/>
      <w:i/>
      <w:iCs/>
      <w:color w:val="70AD47" w:themeColor="accent6"/>
      <w:sz w:val="20"/>
      <w:szCs w:val="20"/>
    </w:rPr>
  </w:style>
  <w:style w:type="character" w:customStyle="1" w:styleId="Titre9Car">
    <w:name w:val="Titre 9 Car"/>
    <w:basedOn w:val="Policepardfaut"/>
    <w:link w:val="Titre9"/>
    <w:uiPriority w:val="9"/>
    <w:semiHidden/>
    <w:rsid w:val="000066FC"/>
    <w:rPr>
      <w:rFonts w:asciiTheme="majorHAnsi" w:eastAsiaTheme="majorEastAsia" w:hAnsiTheme="majorHAnsi" w:cstheme="majorBidi"/>
      <w:i/>
      <w:iCs/>
      <w:color w:val="70AD47" w:themeColor="accent6"/>
      <w:sz w:val="20"/>
      <w:szCs w:val="20"/>
    </w:rPr>
  </w:style>
  <w:style w:type="paragraph" w:styleId="Lgende">
    <w:name w:val="caption"/>
    <w:basedOn w:val="Normal"/>
    <w:next w:val="Normal"/>
    <w:uiPriority w:val="35"/>
    <w:semiHidden/>
    <w:unhideWhenUsed/>
    <w:qFormat/>
    <w:rsid w:val="000066FC"/>
    <w:pPr>
      <w:spacing w:line="240" w:lineRule="auto"/>
    </w:pPr>
    <w:rPr>
      <w:b/>
      <w:bCs/>
      <w:smallCaps/>
      <w:color w:val="595959" w:themeColor="text1" w:themeTint="A6"/>
    </w:rPr>
  </w:style>
  <w:style w:type="paragraph" w:styleId="Titre">
    <w:name w:val="Title"/>
    <w:basedOn w:val="Normal"/>
    <w:next w:val="Normal"/>
    <w:link w:val="TitreCar"/>
    <w:uiPriority w:val="10"/>
    <w:qFormat/>
    <w:rsid w:val="000066FC"/>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reCar">
    <w:name w:val="Titre Car"/>
    <w:basedOn w:val="Policepardfaut"/>
    <w:link w:val="Titre"/>
    <w:uiPriority w:val="10"/>
    <w:rsid w:val="000066FC"/>
    <w:rPr>
      <w:rFonts w:asciiTheme="majorHAnsi" w:eastAsiaTheme="majorEastAsia" w:hAnsiTheme="majorHAnsi" w:cstheme="majorBidi"/>
      <w:color w:val="262626" w:themeColor="text1" w:themeTint="D9"/>
      <w:spacing w:val="-15"/>
      <w:sz w:val="96"/>
      <w:szCs w:val="96"/>
    </w:rPr>
  </w:style>
  <w:style w:type="paragraph" w:styleId="Sous-titre">
    <w:name w:val="Subtitle"/>
    <w:basedOn w:val="Normal"/>
    <w:next w:val="Normal"/>
    <w:link w:val="Sous-titreCar"/>
    <w:uiPriority w:val="11"/>
    <w:qFormat/>
    <w:rsid w:val="000066FC"/>
    <w:pPr>
      <w:numPr>
        <w:ilvl w:val="1"/>
      </w:numPr>
      <w:spacing w:line="240" w:lineRule="auto"/>
    </w:pPr>
    <w:rPr>
      <w:rFonts w:asciiTheme="majorHAnsi" w:eastAsiaTheme="majorEastAsia" w:hAnsiTheme="majorHAnsi" w:cstheme="majorBidi"/>
      <w:sz w:val="30"/>
      <w:szCs w:val="30"/>
    </w:rPr>
  </w:style>
  <w:style w:type="character" w:customStyle="1" w:styleId="Sous-titreCar">
    <w:name w:val="Sous-titre Car"/>
    <w:basedOn w:val="Policepardfaut"/>
    <w:link w:val="Sous-titre"/>
    <w:uiPriority w:val="11"/>
    <w:rsid w:val="000066FC"/>
    <w:rPr>
      <w:rFonts w:asciiTheme="majorHAnsi" w:eastAsiaTheme="majorEastAsia" w:hAnsiTheme="majorHAnsi" w:cstheme="majorBidi"/>
      <w:sz w:val="30"/>
      <w:szCs w:val="30"/>
    </w:rPr>
  </w:style>
  <w:style w:type="character" w:styleId="Accentuation">
    <w:name w:val="Emphasis"/>
    <w:basedOn w:val="Policepardfaut"/>
    <w:uiPriority w:val="20"/>
    <w:qFormat/>
    <w:rsid w:val="000066FC"/>
    <w:rPr>
      <w:i/>
      <w:iCs/>
      <w:color w:val="70AD47" w:themeColor="accent6"/>
    </w:rPr>
  </w:style>
  <w:style w:type="paragraph" w:styleId="Sansinterligne">
    <w:name w:val="No Spacing"/>
    <w:uiPriority w:val="1"/>
    <w:qFormat/>
    <w:rsid w:val="000066FC"/>
    <w:pPr>
      <w:spacing w:after="0" w:line="240" w:lineRule="auto"/>
    </w:pPr>
  </w:style>
  <w:style w:type="paragraph" w:styleId="Citation">
    <w:name w:val="Quote"/>
    <w:basedOn w:val="Normal"/>
    <w:next w:val="Normal"/>
    <w:link w:val="CitationCar"/>
    <w:uiPriority w:val="29"/>
    <w:qFormat/>
    <w:rsid w:val="000066FC"/>
    <w:pPr>
      <w:spacing w:before="160"/>
      <w:ind w:left="720" w:right="720"/>
      <w:jc w:val="center"/>
    </w:pPr>
    <w:rPr>
      <w:i/>
      <w:iCs/>
      <w:color w:val="262626" w:themeColor="text1" w:themeTint="D9"/>
    </w:rPr>
  </w:style>
  <w:style w:type="character" w:customStyle="1" w:styleId="CitationCar">
    <w:name w:val="Citation Car"/>
    <w:basedOn w:val="Policepardfaut"/>
    <w:link w:val="Citation"/>
    <w:uiPriority w:val="29"/>
    <w:rsid w:val="000066FC"/>
    <w:rPr>
      <w:i/>
      <w:iCs/>
      <w:color w:val="262626" w:themeColor="text1" w:themeTint="D9"/>
    </w:rPr>
  </w:style>
  <w:style w:type="paragraph" w:styleId="Citationintense">
    <w:name w:val="Intense Quote"/>
    <w:basedOn w:val="Normal"/>
    <w:next w:val="Normal"/>
    <w:link w:val="CitationintenseCar"/>
    <w:uiPriority w:val="30"/>
    <w:qFormat/>
    <w:rsid w:val="000066FC"/>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CitationintenseCar">
    <w:name w:val="Citation intense Car"/>
    <w:basedOn w:val="Policepardfaut"/>
    <w:link w:val="Citationintense"/>
    <w:uiPriority w:val="30"/>
    <w:rsid w:val="000066FC"/>
    <w:rPr>
      <w:rFonts w:asciiTheme="majorHAnsi" w:eastAsiaTheme="majorEastAsia" w:hAnsiTheme="majorHAnsi" w:cstheme="majorBidi"/>
      <w:i/>
      <w:iCs/>
      <w:color w:val="70AD47" w:themeColor="accent6"/>
      <w:sz w:val="32"/>
      <w:szCs w:val="32"/>
    </w:rPr>
  </w:style>
  <w:style w:type="character" w:styleId="Emphaseple">
    <w:name w:val="Subtle Emphasis"/>
    <w:basedOn w:val="Policepardfaut"/>
    <w:uiPriority w:val="19"/>
    <w:qFormat/>
    <w:rsid w:val="000066FC"/>
    <w:rPr>
      <w:i/>
      <w:iCs/>
    </w:rPr>
  </w:style>
  <w:style w:type="character" w:styleId="Emphaseintense">
    <w:name w:val="Intense Emphasis"/>
    <w:basedOn w:val="Policepardfaut"/>
    <w:uiPriority w:val="21"/>
    <w:qFormat/>
    <w:rsid w:val="000066FC"/>
    <w:rPr>
      <w:b/>
      <w:bCs/>
      <w:i/>
      <w:iCs/>
    </w:rPr>
  </w:style>
  <w:style w:type="character" w:styleId="Rfrenceple">
    <w:name w:val="Subtle Reference"/>
    <w:basedOn w:val="Policepardfaut"/>
    <w:uiPriority w:val="31"/>
    <w:qFormat/>
    <w:rsid w:val="000066FC"/>
    <w:rPr>
      <w:smallCaps/>
      <w:color w:val="595959" w:themeColor="text1" w:themeTint="A6"/>
    </w:rPr>
  </w:style>
  <w:style w:type="character" w:styleId="Rfrenceintense">
    <w:name w:val="Intense Reference"/>
    <w:basedOn w:val="Policepardfaut"/>
    <w:uiPriority w:val="32"/>
    <w:qFormat/>
    <w:rsid w:val="000066FC"/>
    <w:rPr>
      <w:b/>
      <w:bCs/>
      <w:smallCaps/>
      <w:color w:val="70AD47" w:themeColor="accent6"/>
    </w:rPr>
  </w:style>
  <w:style w:type="character" w:styleId="Titredulivre">
    <w:name w:val="Book Title"/>
    <w:basedOn w:val="Policepardfaut"/>
    <w:uiPriority w:val="33"/>
    <w:qFormat/>
    <w:rsid w:val="000066FC"/>
    <w:rPr>
      <w:b/>
      <w:bCs/>
      <w:caps w:val="0"/>
      <w:smallCaps/>
      <w:spacing w:val="7"/>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mmunaute-chorus-pro.finances.gouv.fr/" TargetMode="External"/><Relationship Id="rId13"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hyperlink" Target="https://chorus-pro.gouv.f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ccira@paris-idf.gouv.fr"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FC5FDBFFDE7417B9E8A364192CD3CCF"/>
        <w:category>
          <w:name w:val="Général"/>
          <w:gallery w:val="placeholder"/>
        </w:category>
        <w:types>
          <w:type w:val="bbPlcHdr"/>
        </w:types>
        <w:behaviors>
          <w:behavior w:val="content"/>
        </w:behaviors>
        <w:guid w:val="{71A09E45-5E5F-4D27-97FA-1A2FD726D834}"/>
      </w:docPartPr>
      <w:docPartBody>
        <w:p w:rsidR="00DC6E30" w:rsidRDefault="00DC6E30" w:rsidP="00DC6E30">
          <w:pPr>
            <w:pStyle w:val="FFC5FDBFFDE7417B9E8A364192CD3CCF"/>
          </w:pPr>
          <w:r w:rsidRPr="00D6076B">
            <w:rPr>
              <w:rStyle w:val="Textedelespacerserv"/>
            </w:rPr>
            <w:t>Cliquez ou appuyez ici pour entrer du texte.</w:t>
          </w:r>
        </w:p>
      </w:docPartBody>
    </w:docPart>
    <w:docPart>
      <w:docPartPr>
        <w:name w:val="DefaultPlaceholder_-1854013440"/>
        <w:category>
          <w:name w:val="Général"/>
          <w:gallery w:val="placeholder"/>
        </w:category>
        <w:types>
          <w:type w:val="bbPlcHdr"/>
        </w:types>
        <w:behaviors>
          <w:behavior w:val="content"/>
        </w:behaviors>
        <w:guid w:val="{757A2D3C-20AE-4A2E-89F5-38093EC4549E}"/>
      </w:docPartPr>
      <w:docPartBody>
        <w:p w:rsidR="00F32B4E" w:rsidRDefault="00F32B4E">
          <w:r w:rsidRPr="001F75D6">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omic Sans MS">
    <w:panose1 w:val="030F0702030302020204"/>
    <w:charset w:val="00"/>
    <w:family w:val="script"/>
    <w:pitch w:val="variable"/>
    <w:sig w:usb0="00000287" w:usb1="00000013"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E30"/>
    <w:rsid w:val="005C38F7"/>
    <w:rsid w:val="00DC6E30"/>
    <w:rsid w:val="00F32B4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uiPriority w:val="99"/>
    <w:semiHidden/>
    <w:rsid w:val="00F32B4E"/>
    <w:rPr>
      <w:color w:val="808080"/>
    </w:rPr>
  </w:style>
  <w:style w:type="paragraph" w:customStyle="1" w:styleId="78B06EB2BC1C491BA1BCE1B412E20C93">
    <w:name w:val="78B06EB2BC1C491BA1BCE1B412E20C93"/>
    <w:rsid w:val="00DC6E30"/>
  </w:style>
  <w:style w:type="paragraph" w:customStyle="1" w:styleId="DA6DA12FD023454DA3FDB99AB1B7DDB8">
    <w:name w:val="DA6DA12FD023454DA3FDB99AB1B7DDB8"/>
    <w:rsid w:val="00DC6E30"/>
  </w:style>
  <w:style w:type="paragraph" w:customStyle="1" w:styleId="FFC5FDBFFDE7417B9E8A364192CD3CCF">
    <w:name w:val="FFC5FDBFFDE7417B9E8A364192CD3CCF"/>
    <w:rsid w:val="00DC6E30"/>
  </w:style>
  <w:style w:type="paragraph" w:customStyle="1" w:styleId="3CBC1658E81D4779BEDA5CCE700DB654">
    <w:name w:val="3CBC1658E81D4779BEDA5CCE700DB654"/>
    <w:rsid w:val="00F32B4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35</Pages>
  <Words>12917</Words>
  <Characters>71045</Characters>
  <Application>Microsoft Office Word</Application>
  <DocSecurity>0</DocSecurity>
  <Lines>592</Lines>
  <Paragraphs>167</Paragraphs>
  <ScaleCrop>false</ScaleCrop>
  <HeadingPairs>
    <vt:vector size="2" baseType="variant">
      <vt:variant>
        <vt:lpstr>Titre</vt:lpstr>
      </vt:variant>
      <vt:variant>
        <vt:i4>1</vt:i4>
      </vt:variant>
    </vt:vector>
  </HeadingPairs>
  <TitlesOfParts>
    <vt:vector size="1" baseType="lpstr">
      <vt:lpstr/>
    </vt:vector>
  </TitlesOfParts>
  <Company>Cnam</Company>
  <LinksUpToDate>false</LinksUpToDate>
  <CharactersWithSpaces>83795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BADIN LE MOUEL EMILIE (CPAM ESSONNE)</dc:creator>
  <cp:keywords/>
  <dc:description/>
  <cp:lastModifiedBy>BADIN LE MOUEL EMILIE (CPAM ESSONNE)</cp:lastModifiedBy>
  <cp:revision>10</cp:revision>
  <dcterms:created xsi:type="dcterms:W3CDTF">2025-06-20T13:14:00Z</dcterms:created>
  <dcterms:modified xsi:type="dcterms:W3CDTF">2025-06-30T12:10:00Z</dcterms:modified>
</cp:coreProperties>
</file>